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85B" w:rsidRDefault="00A364D1">
      <w:pPr>
        <w:pStyle w:val="1"/>
        <w:spacing w:line="640" w:lineRule="exact"/>
        <w:rPr>
          <w:rFonts w:ascii="方正仿宋_GBK" w:eastAsia="方正仿宋_GBK" w:hAnsi="方正仿宋_GBK" w:cs="方正仿宋_GBK"/>
        </w:rPr>
      </w:pPr>
      <w:r>
        <w:rPr>
          <w:rFonts w:ascii="方正仿宋_GBK" w:eastAsia="方正仿宋_GBK" w:hAnsi="方正仿宋_GBK" w:cs="方正仿宋_GBK" w:hint="eastAsia"/>
        </w:rPr>
        <w:t>附</w:t>
      </w:r>
      <w:r>
        <w:rPr>
          <w:rFonts w:ascii="方正仿宋_GBK" w:eastAsia="方正仿宋_GBK" w:hAnsi="方正仿宋_GBK" w:cs="方正仿宋_GBK" w:hint="eastAsia"/>
        </w:rPr>
        <w:t>件</w:t>
      </w:r>
      <w:r>
        <w:rPr>
          <w:rFonts w:ascii="方正仿宋_GBK" w:eastAsia="方正仿宋_GBK" w:hAnsi="方正仿宋_GBK" w:cs="方正仿宋_GBK" w:hint="eastAsia"/>
        </w:rPr>
        <w:t>1</w:t>
      </w:r>
    </w:p>
    <w:p w:rsidR="00C4585B" w:rsidRDefault="00A364D1">
      <w:pPr>
        <w:pStyle w:val="2"/>
        <w:jc w:val="center"/>
        <w:rPr>
          <w:rFonts w:ascii="方正小标宋_GBK" w:hAnsi="方正小标宋_GBK" w:cs="方正小标宋_GBK"/>
          <w:b w:val="0"/>
        </w:rPr>
      </w:pPr>
      <w:r>
        <w:rPr>
          <w:rFonts w:ascii="方正小标宋_GBK" w:hAnsi="方正小标宋_GBK" w:cs="方正小标宋_GBK" w:hint="eastAsia"/>
          <w:b w:val="0"/>
        </w:rPr>
        <w:t>参选文件</w:t>
      </w:r>
      <w:r>
        <w:rPr>
          <w:rFonts w:ascii="方正小标宋_GBK" w:hAnsi="方正小标宋_GBK" w:cs="方正小标宋_GBK" w:hint="eastAsia"/>
          <w:b w:val="0"/>
        </w:rPr>
        <w:t>主要构成</w:t>
      </w:r>
      <w:r>
        <w:rPr>
          <w:rFonts w:ascii="方正小标宋_GBK" w:hAnsi="方正小标宋_GBK" w:cs="方正小标宋_GBK" w:hint="eastAsia"/>
          <w:b w:val="0"/>
        </w:rPr>
        <w:t xml:space="preserve"> </w:t>
      </w:r>
    </w:p>
    <w:p w:rsidR="00C4585B" w:rsidRDefault="00A364D1">
      <w:pPr>
        <w:spacing w:line="640" w:lineRule="exact"/>
        <w:rPr>
          <w:rFonts w:ascii="方正仿宋_GBK" w:hAnsi="方正仿宋_GBK" w:cs="方正仿宋_GBK"/>
          <w:szCs w:val="32"/>
        </w:rPr>
      </w:pPr>
      <w:r>
        <w:rPr>
          <w:rFonts w:ascii="方正仿宋_GBK" w:hAnsi="方正仿宋_GBK" w:cs="方正仿宋_GBK" w:hint="eastAsia"/>
          <w:szCs w:val="32"/>
        </w:rPr>
        <w:t>一、资质要件</w:t>
      </w:r>
    </w:p>
    <w:p w:rsidR="00C4585B" w:rsidRDefault="00A364D1">
      <w:pPr>
        <w:spacing w:line="640" w:lineRule="exact"/>
        <w:ind w:firstLine="672"/>
        <w:rPr>
          <w:rFonts w:ascii="方正仿宋_GBK" w:hAnsi="方正仿宋_GBK" w:cs="方正仿宋_GBK"/>
          <w:szCs w:val="32"/>
        </w:rPr>
      </w:pPr>
      <w:r>
        <w:rPr>
          <w:rFonts w:ascii="方正仿宋_GBK" w:hAnsi="方正仿宋_GBK" w:cs="方正仿宋_GBK" w:hint="eastAsia"/>
          <w:szCs w:val="32"/>
        </w:rPr>
        <w:t>符合国家相关部门规定的</w:t>
      </w:r>
      <w:proofErr w:type="gramStart"/>
      <w:r>
        <w:rPr>
          <w:rFonts w:ascii="方正仿宋_GBK" w:hAnsi="方正仿宋_GBK" w:cs="方正仿宋_GBK" w:hint="eastAsia"/>
          <w:szCs w:val="32"/>
        </w:rPr>
        <w:t>的</w:t>
      </w:r>
      <w:proofErr w:type="gramEnd"/>
      <w:r>
        <w:rPr>
          <w:rFonts w:ascii="方正仿宋_GBK" w:hAnsi="方正仿宋_GBK" w:cs="方正仿宋_GBK" w:hint="eastAsia"/>
          <w:szCs w:val="32"/>
        </w:rPr>
        <w:t>执业要求，具备相应资质要求。提供以下材料（包括但不限于）：</w:t>
      </w:r>
      <w:r>
        <w:rPr>
          <w:rFonts w:ascii="方正仿宋_GBK" w:hAnsi="方正仿宋_GBK" w:cs="方正仿宋_GBK" w:hint="eastAsia"/>
          <w:szCs w:val="32"/>
        </w:rPr>
        <w:t>会计师事务所介绍、</w:t>
      </w:r>
      <w:r>
        <w:rPr>
          <w:rFonts w:ascii="方正仿宋_GBK" w:hAnsi="方正仿宋_GBK" w:cs="方正仿宋_GBK" w:hint="eastAsia"/>
          <w:szCs w:val="32"/>
        </w:rPr>
        <w:t>有效的营业执照副本、中介机构执业证书、拟参与项目的注册会计师证书以及其他各类资质证明材料（复印件加盖公章）等。</w:t>
      </w:r>
    </w:p>
    <w:p w:rsidR="00C4585B" w:rsidRDefault="00A364D1">
      <w:pPr>
        <w:pStyle w:val="ac"/>
        <w:spacing w:line="640" w:lineRule="exact"/>
        <w:rPr>
          <w:rFonts w:ascii="方正仿宋_GBK" w:hAnsi="方正仿宋_GBK" w:cs="方正仿宋_GBK"/>
          <w:szCs w:val="32"/>
        </w:rPr>
      </w:pPr>
      <w:r>
        <w:rPr>
          <w:rStyle w:val="1Char"/>
          <w:rFonts w:ascii="方正仿宋_GBK" w:eastAsia="方正仿宋_GBK" w:hAnsi="方正仿宋_GBK" w:cs="方正仿宋_GBK" w:hint="eastAsia"/>
        </w:rPr>
        <w:t>二、主要审计工作业绩</w:t>
      </w:r>
      <w:r>
        <w:rPr>
          <w:rFonts w:ascii="方正仿宋_GBK" w:hAnsi="方正仿宋_GBK" w:cs="方正仿宋_GBK" w:hint="eastAsia"/>
          <w:szCs w:val="32"/>
        </w:rPr>
        <w:t>（国有大中型企业、上市公司）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1730"/>
        <w:gridCol w:w="2120"/>
        <w:gridCol w:w="2343"/>
        <w:gridCol w:w="1277"/>
      </w:tblGrid>
      <w:tr w:rsidR="00C4585B">
        <w:trPr>
          <w:trHeight w:val="485"/>
          <w:jc w:val="center"/>
        </w:trPr>
        <w:tc>
          <w:tcPr>
            <w:tcW w:w="1036" w:type="dxa"/>
            <w:vAlign w:val="center"/>
          </w:tcPr>
          <w:p w:rsidR="00C4585B" w:rsidRDefault="00A364D1">
            <w:pPr>
              <w:spacing w:line="64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序号</w:t>
            </w:r>
          </w:p>
        </w:tc>
        <w:tc>
          <w:tcPr>
            <w:tcW w:w="1730" w:type="dxa"/>
            <w:vAlign w:val="center"/>
          </w:tcPr>
          <w:p w:rsidR="00C4585B" w:rsidRDefault="00A364D1">
            <w:pPr>
              <w:spacing w:line="64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项目类型</w:t>
            </w:r>
          </w:p>
        </w:tc>
        <w:tc>
          <w:tcPr>
            <w:tcW w:w="2120" w:type="dxa"/>
            <w:vAlign w:val="center"/>
          </w:tcPr>
          <w:p w:rsidR="00C4585B" w:rsidRDefault="00A364D1">
            <w:pPr>
              <w:spacing w:line="64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客户名称</w:t>
            </w:r>
          </w:p>
        </w:tc>
        <w:tc>
          <w:tcPr>
            <w:tcW w:w="2343" w:type="dxa"/>
            <w:vAlign w:val="center"/>
          </w:tcPr>
          <w:p w:rsidR="00C4585B" w:rsidRDefault="00A364D1">
            <w:pPr>
              <w:spacing w:line="64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业绩描述</w:t>
            </w:r>
          </w:p>
        </w:tc>
        <w:tc>
          <w:tcPr>
            <w:tcW w:w="1277" w:type="dxa"/>
            <w:vAlign w:val="center"/>
          </w:tcPr>
          <w:p w:rsidR="00C4585B" w:rsidRDefault="00A364D1">
            <w:pPr>
              <w:spacing w:line="64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备注</w:t>
            </w:r>
          </w:p>
        </w:tc>
      </w:tr>
      <w:tr w:rsidR="00C4585B">
        <w:trPr>
          <w:trHeight w:val="91"/>
          <w:jc w:val="center"/>
        </w:trPr>
        <w:tc>
          <w:tcPr>
            <w:tcW w:w="1036" w:type="dxa"/>
            <w:vAlign w:val="center"/>
          </w:tcPr>
          <w:p w:rsidR="00C4585B" w:rsidRDefault="00A364D1">
            <w:pPr>
              <w:spacing w:line="64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1</w:t>
            </w:r>
          </w:p>
        </w:tc>
        <w:tc>
          <w:tcPr>
            <w:tcW w:w="1730" w:type="dxa"/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343" w:type="dxa"/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</w:tr>
      <w:tr w:rsidR="00C4585B">
        <w:trPr>
          <w:trHeight w:val="91"/>
          <w:jc w:val="center"/>
        </w:trPr>
        <w:tc>
          <w:tcPr>
            <w:tcW w:w="1036" w:type="dxa"/>
            <w:vAlign w:val="center"/>
          </w:tcPr>
          <w:p w:rsidR="00C4585B" w:rsidRDefault="00A364D1">
            <w:pPr>
              <w:spacing w:line="64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2</w:t>
            </w:r>
          </w:p>
        </w:tc>
        <w:tc>
          <w:tcPr>
            <w:tcW w:w="1730" w:type="dxa"/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343" w:type="dxa"/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</w:tr>
      <w:tr w:rsidR="00C4585B">
        <w:trPr>
          <w:trHeight w:val="91"/>
          <w:jc w:val="center"/>
        </w:trPr>
        <w:tc>
          <w:tcPr>
            <w:tcW w:w="1036" w:type="dxa"/>
            <w:vAlign w:val="center"/>
          </w:tcPr>
          <w:p w:rsidR="00C4585B" w:rsidRDefault="00A364D1">
            <w:pPr>
              <w:spacing w:line="64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3</w:t>
            </w:r>
          </w:p>
        </w:tc>
        <w:tc>
          <w:tcPr>
            <w:tcW w:w="1730" w:type="dxa"/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343" w:type="dxa"/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</w:tr>
      <w:tr w:rsidR="00C4585B">
        <w:trPr>
          <w:trHeight w:val="91"/>
          <w:jc w:val="center"/>
        </w:trPr>
        <w:tc>
          <w:tcPr>
            <w:tcW w:w="1036" w:type="dxa"/>
            <w:vAlign w:val="center"/>
          </w:tcPr>
          <w:p w:rsidR="00C4585B" w:rsidRDefault="00C4585B">
            <w:pPr>
              <w:spacing w:line="64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343" w:type="dxa"/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</w:tr>
    </w:tbl>
    <w:p w:rsidR="00C4585B" w:rsidRDefault="00A364D1">
      <w:pPr>
        <w:spacing w:line="640" w:lineRule="exact"/>
        <w:rPr>
          <w:rFonts w:ascii="方正仿宋_GBK" w:hAnsi="方正仿宋_GBK" w:cs="方正仿宋_GBK"/>
          <w:szCs w:val="32"/>
        </w:rPr>
      </w:pPr>
      <w:r>
        <w:rPr>
          <w:rFonts w:ascii="方正仿宋_GBK" w:hAnsi="方正仿宋_GBK" w:cs="方正仿宋_GBK" w:hint="eastAsia"/>
          <w:szCs w:val="32"/>
        </w:rPr>
        <w:t xml:space="preserve">    </w:t>
      </w:r>
      <w:r>
        <w:rPr>
          <w:rFonts w:ascii="方正仿宋_GBK" w:hAnsi="方正仿宋_GBK" w:cs="方正仿宋_GBK" w:hint="eastAsia"/>
          <w:szCs w:val="32"/>
        </w:rPr>
        <w:t>注：提供相关业绩合同等证明材料。</w:t>
      </w:r>
    </w:p>
    <w:p w:rsidR="00C4585B" w:rsidRDefault="00A364D1">
      <w:pPr>
        <w:spacing w:line="640" w:lineRule="exact"/>
        <w:ind w:firstLineChars="100" w:firstLine="320"/>
        <w:rPr>
          <w:rFonts w:ascii="方正仿宋_GBK" w:hAnsi="方正仿宋_GBK" w:cs="方正仿宋_GBK"/>
        </w:rPr>
      </w:pPr>
      <w:r>
        <w:rPr>
          <w:rFonts w:ascii="方正仿宋_GBK" w:hAnsi="方正仿宋_GBK" w:cs="方正仿宋_GBK" w:hint="eastAsia"/>
        </w:rPr>
        <w:t>三、审计费用报价</w:t>
      </w:r>
    </w:p>
    <w:p w:rsidR="00C4585B" w:rsidRDefault="00A364D1">
      <w:pPr>
        <w:spacing w:line="640" w:lineRule="exact"/>
        <w:ind w:firstLineChars="200" w:firstLine="640"/>
        <w:rPr>
          <w:rFonts w:ascii="方正仿宋_GBK" w:hAnsi="方正仿宋_GBK" w:cs="方正仿宋_GBK"/>
        </w:rPr>
      </w:pPr>
      <w:r>
        <w:rPr>
          <w:rFonts w:ascii="方正仿宋_GBK" w:hAnsi="方正仿宋_GBK" w:cs="方正仿宋_GBK" w:hint="eastAsia"/>
        </w:rPr>
        <w:t>审计费报价可参考行业收费标准，结合实际业务工作量，做到合理报价</w:t>
      </w:r>
      <w:r>
        <w:rPr>
          <w:rFonts w:ascii="方正仿宋_GBK" w:hAnsi="方正仿宋_GBK" w:cs="方正仿宋_GBK" w:hint="eastAsia"/>
        </w:rPr>
        <w:t>（</w:t>
      </w:r>
      <w:r>
        <w:rPr>
          <w:rFonts w:ascii="方正仿宋_GBK" w:hAnsi="方正仿宋_GBK" w:cs="方正仿宋_GBK" w:hint="eastAsia"/>
        </w:rPr>
        <w:t>含差旅费</w:t>
      </w:r>
      <w:r>
        <w:rPr>
          <w:rFonts w:ascii="方正仿宋_GBK" w:hAnsi="方正仿宋_GBK" w:cs="方正仿宋_GBK" w:hint="eastAsia"/>
        </w:rPr>
        <w:t>）</w:t>
      </w:r>
      <w:r>
        <w:rPr>
          <w:rFonts w:ascii="方正仿宋_GBK" w:hAnsi="方正仿宋_GBK" w:cs="方正仿宋_GBK" w:hint="eastAsia"/>
        </w:rPr>
        <w:t>。</w:t>
      </w:r>
    </w:p>
    <w:p w:rsidR="00C4585B" w:rsidRDefault="00A364D1">
      <w:pPr>
        <w:spacing w:line="640" w:lineRule="exact"/>
        <w:ind w:firstLineChars="100" w:firstLine="320"/>
        <w:rPr>
          <w:rFonts w:ascii="方正仿宋_GBK" w:hAnsi="方正仿宋_GBK" w:cs="方正仿宋_GBK"/>
        </w:rPr>
      </w:pPr>
      <w:r>
        <w:rPr>
          <w:rFonts w:ascii="方正仿宋_GBK" w:hAnsi="方正仿宋_GBK" w:cs="方正仿宋_GBK" w:hint="eastAsia"/>
        </w:rPr>
        <w:t>四、项目人员配备及</w:t>
      </w:r>
      <w:r>
        <w:rPr>
          <w:rFonts w:ascii="方正仿宋_GBK" w:hAnsi="方正仿宋_GBK" w:cs="方正仿宋_GBK" w:hint="eastAsia"/>
        </w:rPr>
        <w:t>工作方案</w:t>
      </w:r>
      <w:r>
        <w:rPr>
          <w:rFonts w:ascii="方正仿宋_GBK" w:hAnsi="方正仿宋_GBK" w:cs="方正仿宋_GBK" w:hint="eastAsia"/>
        </w:rPr>
        <w:t xml:space="preserve"> </w:t>
      </w:r>
    </w:p>
    <w:p w:rsidR="00C4585B" w:rsidRDefault="00A364D1">
      <w:pPr>
        <w:spacing w:line="640" w:lineRule="exact"/>
        <w:rPr>
          <w:rFonts w:ascii="方正仿宋_GBK" w:hAnsi="方正仿宋_GBK" w:cs="方正仿宋_GBK"/>
          <w:szCs w:val="32"/>
        </w:rPr>
      </w:pPr>
      <w:r>
        <w:rPr>
          <w:rFonts w:ascii="方正仿宋_GBK" w:hAnsi="方正仿宋_GBK" w:cs="方正仿宋_GBK" w:hint="eastAsia"/>
          <w:szCs w:val="32"/>
        </w:rPr>
        <w:t xml:space="preserve">    1.</w:t>
      </w:r>
      <w:r>
        <w:rPr>
          <w:rFonts w:ascii="方正仿宋_GBK" w:hAnsi="方正仿宋_GBK" w:cs="方正仿宋_GBK" w:hint="eastAsia"/>
          <w:szCs w:val="32"/>
        </w:rPr>
        <w:t>项目人员配备情况（参考格式）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2142"/>
        <w:gridCol w:w="1440"/>
        <w:gridCol w:w="1968"/>
        <w:gridCol w:w="1723"/>
        <w:gridCol w:w="1467"/>
      </w:tblGrid>
      <w:tr w:rsidR="00C4585B">
        <w:trPr>
          <w:cantSplit/>
          <w:trHeight w:val="1260"/>
          <w:tblHeader/>
          <w:jc w:val="center"/>
        </w:trPr>
        <w:tc>
          <w:tcPr>
            <w:tcW w:w="889" w:type="dxa"/>
            <w:vAlign w:val="center"/>
          </w:tcPr>
          <w:p w:rsidR="00C4585B" w:rsidRDefault="00A364D1">
            <w:pPr>
              <w:spacing w:line="64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2142" w:type="dxa"/>
            <w:vAlign w:val="center"/>
          </w:tcPr>
          <w:p w:rsidR="00C4585B" w:rsidRDefault="00A364D1">
            <w:pPr>
              <w:spacing w:line="64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职称</w:t>
            </w: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/</w:t>
            </w: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职业资格</w:t>
            </w:r>
          </w:p>
        </w:tc>
        <w:tc>
          <w:tcPr>
            <w:tcW w:w="1440" w:type="dxa"/>
            <w:vAlign w:val="center"/>
          </w:tcPr>
          <w:p w:rsidR="00C4585B" w:rsidRDefault="00A364D1">
            <w:pPr>
              <w:spacing w:line="64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执业年限</w:t>
            </w:r>
          </w:p>
        </w:tc>
        <w:tc>
          <w:tcPr>
            <w:tcW w:w="1968" w:type="dxa"/>
            <w:vAlign w:val="center"/>
          </w:tcPr>
          <w:p w:rsidR="00C4585B" w:rsidRDefault="00A364D1">
            <w:pPr>
              <w:spacing w:line="64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重要项目经历</w:t>
            </w:r>
          </w:p>
        </w:tc>
        <w:tc>
          <w:tcPr>
            <w:tcW w:w="1723" w:type="dxa"/>
            <w:vAlign w:val="center"/>
          </w:tcPr>
          <w:p w:rsidR="00C4585B" w:rsidRDefault="00A364D1">
            <w:pPr>
              <w:spacing w:line="64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本项目职务</w:t>
            </w:r>
          </w:p>
        </w:tc>
        <w:tc>
          <w:tcPr>
            <w:tcW w:w="1467" w:type="dxa"/>
            <w:vAlign w:val="center"/>
          </w:tcPr>
          <w:p w:rsidR="00C4585B" w:rsidRDefault="00A364D1">
            <w:pPr>
              <w:spacing w:line="64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负责</w:t>
            </w: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事</w:t>
            </w: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项</w:t>
            </w:r>
          </w:p>
        </w:tc>
      </w:tr>
      <w:tr w:rsidR="00C4585B">
        <w:trPr>
          <w:trHeight w:val="589"/>
          <w:jc w:val="center"/>
        </w:trPr>
        <w:tc>
          <w:tcPr>
            <w:tcW w:w="889" w:type="dxa"/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2142" w:type="dxa"/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1968" w:type="dxa"/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1723" w:type="dxa"/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1467" w:type="dxa"/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Cs w:val="32"/>
              </w:rPr>
            </w:pPr>
          </w:p>
        </w:tc>
      </w:tr>
      <w:tr w:rsidR="00C4585B">
        <w:trPr>
          <w:trHeight w:val="589"/>
          <w:jc w:val="center"/>
        </w:trPr>
        <w:tc>
          <w:tcPr>
            <w:tcW w:w="889" w:type="dxa"/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2142" w:type="dxa"/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1968" w:type="dxa"/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1723" w:type="dxa"/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1467" w:type="dxa"/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Cs w:val="32"/>
              </w:rPr>
            </w:pPr>
          </w:p>
        </w:tc>
      </w:tr>
    </w:tbl>
    <w:p w:rsidR="00C4585B" w:rsidRDefault="00A364D1">
      <w:pPr>
        <w:spacing w:line="640" w:lineRule="exact"/>
        <w:rPr>
          <w:rFonts w:ascii="方正仿宋_GBK" w:hAnsi="方正仿宋_GBK" w:cs="方正仿宋_GBK"/>
          <w:szCs w:val="32"/>
        </w:rPr>
      </w:pPr>
      <w:r>
        <w:rPr>
          <w:rFonts w:ascii="方正仿宋_GBK" w:hAnsi="方正仿宋_GBK" w:cs="方正仿宋_GBK" w:hint="eastAsia"/>
          <w:szCs w:val="32"/>
        </w:rPr>
        <w:t xml:space="preserve">    </w:t>
      </w:r>
      <w:r>
        <w:rPr>
          <w:rFonts w:ascii="方正仿宋_GBK" w:hAnsi="方正仿宋_GBK" w:cs="方正仿宋_GBK" w:hint="eastAsia"/>
          <w:szCs w:val="32"/>
        </w:rPr>
        <w:t>注：需要提供项目</w:t>
      </w:r>
      <w:r>
        <w:rPr>
          <w:rFonts w:ascii="方正仿宋_GBK" w:hAnsi="方正仿宋_GBK" w:cs="方正仿宋_GBK" w:hint="eastAsia"/>
          <w:szCs w:val="32"/>
        </w:rPr>
        <w:t>主要</w:t>
      </w:r>
      <w:r>
        <w:rPr>
          <w:rFonts w:ascii="方正仿宋_GBK" w:hAnsi="方正仿宋_GBK" w:cs="方正仿宋_GBK" w:hint="eastAsia"/>
          <w:szCs w:val="32"/>
        </w:rPr>
        <w:t>人员资质等相关证明材料。</w:t>
      </w:r>
    </w:p>
    <w:p w:rsidR="00C4585B" w:rsidRDefault="00A364D1">
      <w:pPr>
        <w:spacing w:line="640" w:lineRule="exact"/>
        <w:rPr>
          <w:rFonts w:ascii="方正仿宋_GBK" w:hAnsi="方正仿宋_GBK" w:cs="方正仿宋_GBK"/>
          <w:szCs w:val="32"/>
        </w:rPr>
      </w:pPr>
      <w:r>
        <w:rPr>
          <w:rFonts w:ascii="方正仿宋_GBK" w:hAnsi="方正仿宋_GBK" w:cs="方正仿宋_GBK" w:hint="eastAsia"/>
          <w:szCs w:val="32"/>
        </w:rPr>
        <w:t xml:space="preserve">    2.</w:t>
      </w:r>
      <w:r>
        <w:rPr>
          <w:rFonts w:ascii="方正仿宋_GBK" w:hAnsi="方正仿宋_GBK" w:cs="方正仿宋_GBK" w:hint="eastAsia"/>
          <w:szCs w:val="32"/>
        </w:rPr>
        <w:t>工作方案及</w:t>
      </w:r>
      <w:r>
        <w:rPr>
          <w:rFonts w:ascii="方正仿宋_GBK" w:hAnsi="方正仿宋_GBK" w:cs="方正仿宋_GBK" w:hint="eastAsia"/>
          <w:szCs w:val="32"/>
        </w:rPr>
        <w:t>工作时间表（参考格式）</w:t>
      </w:r>
    </w:p>
    <w:tbl>
      <w:tblPr>
        <w:tblW w:w="9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2212"/>
        <w:gridCol w:w="4922"/>
      </w:tblGrid>
      <w:tr w:rsidR="00C4585B">
        <w:trPr>
          <w:trHeight w:val="689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B" w:rsidRDefault="00A364D1">
            <w:pPr>
              <w:spacing w:line="64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阶段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B" w:rsidRDefault="00A364D1">
            <w:pPr>
              <w:spacing w:line="64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日期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B" w:rsidRDefault="00A364D1">
            <w:pPr>
              <w:spacing w:line="640" w:lineRule="exact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工作内容</w:t>
            </w:r>
          </w:p>
        </w:tc>
      </w:tr>
      <w:tr w:rsidR="00C4585B">
        <w:trPr>
          <w:trHeight w:val="689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Cs w:val="32"/>
              </w:rPr>
            </w:pPr>
          </w:p>
        </w:tc>
      </w:tr>
      <w:tr w:rsidR="00C4585B">
        <w:trPr>
          <w:trHeight w:val="689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Cs w:val="32"/>
              </w:rPr>
            </w:pPr>
          </w:p>
        </w:tc>
      </w:tr>
      <w:tr w:rsidR="00C4585B">
        <w:trPr>
          <w:trHeight w:val="689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Cs w:val="32"/>
              </w:rPr>
            </w:pPr>
          </w:p>
        </w:tc>
      </w:tr>
      <w:tr w:rsidR="00C4585B">
        <w:trPr>
          <w:trHeight w:val="689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Cs w:val="32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Cs w:val="32"/>
              </w:rPr>
            </w:pPr>
          </w:p>
        </w:tc>
      </w:tr>
    </w:tbl>
    <w:p w:rsidR="00C4585B" w:rsidRDefault="00A364D1">
      <w:pPr>
        <w:spacing w:line="640" w:lineRule="exact"/>
        <w:rPr>
          <w:rFonts w:ascii="方正仿宋_GBK" w:hAnsi="方正仿宋_GBK" w:cs="方正仿宋_GBK"/>
        </w:rPr>
      </w:pPr>
      <w:r>
        <w:rPr>
          <w:rFonts w:ascii="方正仿宋_GBK" w:hAnsi="方正仿宋_GBK" w:cs="方正仿宋_GBK" w:hint="eastAsia"/>
        </w:rPr>
        <w:t>五、服务承诺</w:t>
      </w:r>
    </w:p>
    <w:p w:rsidR="00C4585B" w:rsidRDefault="00C4585B">
      <w:pPr>
        <w:ind w:right="960" w:firstLine="640"/>
        <w:jc w:val="right"/>
        <w:rPr>
          <w:rFonts w:ascii="Times New Roman" w:hAnsi="Times New Roman" w:cs="Times New Roman"/>
        </w:rPr>
      </w:pPr>
    </w:p>
    <w:p w:rsidR="00C4585B" w:rsidRDefault="00C4585B">
      <w:pPr>
        <w:ind w:right="960" w:firstLine="640"/>
        <w:jc w:val="right"/>
        <w:rPr>
          <w:rFonts w:ascii="Times New Roman" w:hAnsi="Times New Roman" w:cs="Times New Roman"/>
        </w:rPr>
      </w:pPr>
    </w:p>
    <w:p w:rsidR="00C4585B" w:rsidRDefault="00C4585B">
      <w:pPr>
        <w:ind w:right="960" w:firstLine="640"/>
        <w:jc w:val="right"/>
        <w:rPr>
          <w:rFonts w:ascii="Times New Roman" w:hAnsi="Times New Roman" w:cs="Times New Roman"/>
        </w:rPr>
      </w:pPr>
    </w:p>
    <w:p w:rsidR="00C4585B" w:rsidRDefault="00C4585B">
      <w:pPr>
        <w:ind w:right="960" w:firstLine="640"/>
        <w:jc w:val="right"/>
        <w:rPr>
          <w:rFonts w:ascii="Times New Roman" w:hAnsi="Times New Roman" w:cs="Times New Roman"/>
        </w:rPr>
      </w:pPr>
    </w:p>
    <w:p w:rsidR="00C4585B" w:rsidRDefault="00C4585B">
      <w:pPr>
        <w:ind w:right="960" w:firstLine="640"/>
        <w:jc w:val="right"/>
        <w:rPr>
          <w:rFonts w:ascii="Times New Roman" w:hAnsi="Times New Roman" w:cs="Times New Roman"/>
        </w:rPr>
      </w:pPr>
    </w:p>
    <w:p w:rsidR="00C4585B" w:rsidRDefault="00C4585B">
      <w:pPr>
        <w:ind w:right="960" w:firstLine="640"/>
        <w:jc w:val="right"/>
        <w:rPr>
          <w:rFonts w:ascii="Times New Roman" w:hAnsi="Times New Roman" w:cs="Times New Roman"/>
        </w:rPr>
      </w:pPr>
    </w:p>
    <w:p w:rsidR="00C4585B" w:rsidRDefault="00C4585B">
      <w:pPr>
        <w:ind w:right="960" w:firstLine="640"/>
        <w:jc w:val="right"/>
        <w:rPr>
          <w:rFonts w:ascii="Times New Roman" w:hAnsi="Times New Roman" w:cs="Times New Roman"/>
        </w:rPr>
      </w:pPr>
    </w:p>
    <w:p w:rsidR="00C4585B" w:rsidRDefault="00C4585B">
      <w:pPr>
        <w:ind w:right="960" w:firstLine="640"/>
        <w:jc w:val="right"/>
        <w:rPr>
          <w:rFonts w:ascii="Times New Roman" w:hAnsi="Times New Roman" w:cs="Times New Roman"/>
        </w:rPr>
      </w:pPr>
    </w:p>
    <w:p w:rsidR="00C4585B" w:rsidRDefault="00C4585B">
      <w:pPr>
        <w:ind w:right="960" w:firstLine="640"/>
        <w:jc w:val="right"/>
        <w:rPr>
          <w:rFonts w:ascii="Times New Roman" w:hAnsi="Times New Roman" w:cs="Times New Roman"/>
        </w:rPr>
      </w:pPr>
    </w:p>
    <w:p w:rsidR="00C4585B" w:rsidRDefault="00A364D1">
      <w:pPr>
        <w:pStyle w:val="1"/>
        <w:spacing w:before="0" w:after="0" w:line="480" w:lineRule="exact"/>
        <w:rPr>
          <w:rFonts w:ascii="方正仿宋_GBK" w:eastAsia="方正仿宋_GBK" w:hAnsi="方正仿宋_GBK" w:cs="方正仿宋_GBK"/>
        </w:rPr>
      </w:pPr>
      <w:r>
        <w:rPr>
          <w:rFonts w:ascii="方正仿宋_GBK" w:eastAsia="方正仿宋_GBK" w:hAnsi="方正仿宋_GBK" w:cs="方正仿宋_GBK" w:hint="eastAsia"/>
        </w:rPr>
        <w:lastRenderedPageBreak/>
        <w:t>附件</w:t>
      </w:r>
      <w:r>
        <w:rPr>
          <w:rFonts w:ascii="方正仿宋_GBK" w:eastAsia="方正仿宋_GBK" w:hAnsi="方正仿宋_GBK" w:cs="方正仿宋_GBK" w:hint="eastAsia"/>
        </w:rPr>
        <w:t>2</w:t>
      </w:r>
    </w:p>
    <w:p w:rsidR="00C4585B" w:rsidRDefault="00A364D1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参加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比选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确认函</w:t>
      </w:r>
    </w:p>
    <w:p w:rsidR="00C4585B" w:rsidRDefault="00C4585B">
      <w:pPr>
        <w:spacing w:line="640" w:lineRule="exact"/>
        <w:rPr>
          <w:rFonts w:ascii="方正仿宋_GBK" w:hAnsi="方正仿宋_GBK" w:cs="方正仿宋_GBK"/>
        </w:rPr>
      </w:pPr>
    </w:p>
    <w:p w:rsidR="00C4585B" w:rsidRDefault="00A364D1">
      <w:pPr>
        <w:spacing w:line="640" w:lineRule="exact"/>
        <w:rPr>
          <w:rFonts w:ascii="方正仿宋_GBK" w:hAnsi="方正仿宋_GBK" w:cs="方正仿宋_GBK"/>
        </w:rPr>
      </w:pPr>
      <w:r>
        <w:rPr>
          <w:rFonts w:ascii="方正仿宋_GBK" w:hAnsi="方正仿宋_GBK" w:cs="方正仿宋_GBK" w:hint="eastAsia"/>
        </w:rPr>
        <w:t>重庆</w:t>
      </w:r>
      <w:r>
        <w:rPr>
          <w:rFonts w:ascii="方正仿宋_GBK" w:hAnsi="方正仿宋_GBK" w:cs="方正仿宋_GBK" w:hint="eastAsia"/>
        </w:rPr>
        <w:t>市供销合作总社</w:t>
      </w:r>
      <w:r>
        <w:rPr>
          <w:rFonts w:ascii="方正仿宋_GBK" w:hAnsi="方正仿宋_GBK" w:cs="方正仿宋_GBK" w:hint="eastAsia"/>
        </w:rPr>
        <w:t>：</w:t>
      </w:r>
    </w:p>
    <w:p w:rsidR="00C4585B" w:rsidRDefault="00A364D1">
      <w:pPr>
        <w:spacing w:line="640" w:lineRule="exact"/>
        <w:rPr>
          <w:rFonts w:ascii="方正仿宋_GBK" w:hAnsi="方正仿宋_GBK" w:cs="方正仿宋_GBK"/>
        </w:rPr>
      </w:pPr>
      <w:r>
        <w:rPr>
          <w:rFonts w:ascii="方正仿宋_GBK" w:hAnsi="方正仿宋_GBK" w:cs="方正仿宋_GBK" w:hint="eastAsia"/>
        </w:rPr>
        <w:t xml:space="preserve">　　本单位将参加</w:t>
      </w:r>
      <w:r>
        <w:rPr>
          <w:rFonts w:ascii="方正仿宋_GBK" w:hAnsi="方正仿宋_GBK" w:cs="方正仿宋_GBK" w:hint="eastAsia"/>
          <w:u w:val="single"/>
        </w:rPr>
        <w:t>重庆供销控股（集团）有限公司</w:t>
      </w:r>
      <w:r>
        <w:rPr>
          <w:rFonts w:ascii="Times New Roman" w:hAnsi="Times New Roman" w:cs="Times New Roman"/>
          <w:u w:val="single"/>
        </w:rPr>
        <w:t>2021</w:t>
      </w:r>
      <w:r>
        <w:rPr>
          <w:rFonts w:ascii="方正仿宋_GBK" w:hAnsi="方正仿宋_GBK" w:cs="方正仿宋_GBK" w:hint="eastAsia"/>
          <w:u w:val="single"/>
        </w:rPr>
        <w:t>年度财务年报审计</w:t>
      </w:r>
      <w:r>
        <w:rPr>
          <w:rFonts w:ascii="方正仿宋_GBK" w:hAnsi="方正仿宋_GBK" w:cs="方正仿宋_GBK" w:hint="eastAsia"/>
        </w:rPr>
        <w:t>项目</w:t>
      </w:r>
      <w:r>
        <w:rPr>
          <w:rFonts w:ascii="方正仿宋_GBK" w:hAnsi="方正仿宋_GBK" w:cs="方正仿宋_GBK" w:hint="eastAsia"/>
        </w:rPr>
        <w:t>的</w:t>
      </w:r>
      <w:r>
        <w:rPr>
          <w:rFonts w:ascii="方正仿宋_GBK" w:hAnsi="方正仿宋_GBK" w:cs="方正仿宋_GBK" w:hint="eastAsia"/>
        </w:rPr>
        <w:t>比选</w:t>
      </w:r>
      <w:r>
        <w:rPr>
          <w:rFonts w:ascii="方正仿宋_GBK" w:hAnsi="方正仿宋_GBK" w:cs="方正仿宋_GBK" w:hint="eastAsia"/>
        </w:rPr>
        <w:t>。本单位已</w:t>
      </w:r>
      <w:r>
        <w:rPr>
          <w:rFonts w:ascii="方正仿宋_GBK" w:hAnsi="方正仿宋_GBK" w:cs="方正仿宋_GBK" w:hint="eastAsia"/>
        </w:rPr>
        <w:t>取得本次审计项目相关资料</w:t>
      </w:r>
      <w:r>
        <w:rPr>
          <w:rFonts w:ascii="方正仿宋_GBK" w:hAnsi="方正仿宋_GBK" w:cs="方正仿宋_GBK" w:hint="eastAsia"/>
        </w:rPr>
        <w:t>，特发函确认。</w:t>
      </w:r>
    </w:p>
    <w:p w:rsidR="00C4585B" w:rsidRDefault="00A364D1">
      <w:pPr>
        <w:spacing w:line="640" w:lineRule="exact"/>
        <w:rPr>
          <w:rFonts w:ascii="方正仿宋_GBK" w:hAnsi="方正仿宋_GBK" w:cs="方正仿宋_GBK"/>
        </w:rPr>
      </w:pPr>
      <w:r>
        <w:rPr>
          <w:rFonts w:ascii="方正仿宋_GBK" w:hAnsi="方正仿宋_GBK" w:cs="方正仿宋_GBK" w:hint="eastAsia"/>
        </w:rPr>
        <w:t xml:space="preserve">　　　　　　</w:t>
      </w:r>
      <w:r>
        <w:rPr>
          <w:rFonts w:ascii="方正仿宋_GBK" w:hAnsi="方正仿宋_GBK" w:cs="方正仿宋_GBK" w:hint="eastAsia"/>
        </w:rPr>
        <w:t xml:space="preserve">          </w:t>
      </w:r>
      <w:r>
        <w:rPr>
          <w:rFonts w:ascii="方正仿宋_GBK" w:hAnsi="方正仿宋_GBK" w:cs="方正仿宋_GBK" w:hint="eastAsia"/>
          <w:u w:val="single"/>
        </w:rPr>
        <w:t xml:space="preserve">  </w:t>
      </w:r>
      <w:r>
        <w:rPr>
          <w:rFonts w:ascii="方正仿宋_GBK" w:hAnsi="方正仿宋_GBK" w:cs="方正仿宋_GBK" w:hint="eastAsia"/>
          <w:u w:val="single"/>
        </w:rPr>
        <w:t xml:space="preserve">　</w:t>
      </w:r>
      <w:r>
        <w:rPr>
          <w:rFonts w:ascii="方正仿宋_GBK" w:hAnsi="方正仿宋_GBK" w:cs="方正仿宋_GBK" w:hint="eastAsia"/>
          <w:u w:val="single"/>
        </w:rPr>
        <w:t xml:space="preserve">             </w:t>
      </w:r>
      <w:r>
        <w:rPr>
          <w:rFonts w:ascii="方正仿宋_GBK" w:hAnsi="方正仿宋_GBK" w:cs="方正仿宋_GBK" w:hint="eastAsia"/>
        </w:rPr>
        <w:t>（单位公章）</w:t>
      </w:r>
    </w:p>
    <w:p w:rsidR="00C4585B" w:rsidRDefault="00A364D1">
      <w:pPr>
        <w:spacing w:line="640" w:lineRule="exact"/>
        <w:rPr>
          <w:rFonts w:ascii="方正仿宋_GBK" w:hAnsi="方正仿宋_GBK" w:cs="方正仿宋_GBK"/>
        </w:rPr>
      </w:pPr>
      <w:r>
        <w:rPr>
          <w:rFonts w:ascii="方正仿宋_GBK" w:hAnsi="方正仿宋_GBK" w:cs="方正仿宋_GBK" w:hint="eastAsia"/>
        </w:rPr>
        <w:t xml:space="preserve">　　　　　　　　　　　　　</w:t>
      </w:r>
      <w:r>
        <w:rPr>
          <w:rFonts w:ascii="方正仿宋_GBK" w:hAnsi="方正仿宋_GBK" w:cs="方正仿宋_GBK" w:hint="eastAsia"/>
        </w:rPr>
        <w:t xml:space="preserve">    </w:t>
      </w:r>
      <w:r>
        <w:rPr>
          <w:rFonts w:ascii="方正仿宋_GBK" w:hAnsi="方正仿宋_GBK" w:cs="方正仿宋_GBK" w:hint="eastAsia"/>
        </w:rPr>
        <w:t xml:space="preserve">　年　　</w:t>
      </w:r>
      <w:proofErr w:type="gramStart"/>
      <w:r>
        <w:rPr>
          <w:rFonts w:ascii="方正仿宋_GBK" w:hAnsi="方正仿宋_GBK" w:cs="方正仿宋_GBK" w:hint="eastAsia"/>
        </w:rPr>
        <w:t xml:space="preserve">　</w:t>
      </w:r>
      <w:proofErr w:type="gramEnd"/>
      <w:r>
        <w:rPr>
          <w:rFonts w:ascii="方正仿宋_GBK" w:hAnsi="方正仿宋_GBK" w:cs="方正仿宋_GBK" w:hint="eastAsia"/>
        </w:rPr>
        <w:t xml:space="preserve">月　　</w:t>
      </w:r>
      <w:proofErr w:type="gramStart"/>
      <w:r>
        <w:rPr>
          <w:rFonts w:ascii="方正仿宋_GBK" w:hAnsi="方正仿宋_GBK" w:cs="方正仿宋_GBK" w:hint="eastAsia"/>
        </w:rPr>
        <w:t xml:space="preserve">　</w:t>
      </w:r>
      <w:proofErr w:type="gramEnd"/>
      <w:r>
        <w:rPr>
          <w:rFonts w:ascii="方正仿宋_GBK" w:hAnsi="方正仿宋_GBK" w:cs="方正仿宋_GBK" w:hint="eastAsia"/>
        </w:rPr>
        <w:t>日</w:t>
      </w:r>
    </w:p>
    <w:p w:rsidR="00C4585B" w:rsidRDefault="00A364D1">
      <w:pPr>
        <w:spacing w:line="640" w:lineRule="exact"/>
        <w:rPr>
          <w:rFonts w:ascii="方正仿宋_GBK" w:hAnsi="方正仿宋_GBK" w:cs="方正仿宋_GBK"/>
        </w:rPr>
      </w:pPr>
      <w:r>
        <w:rPr>
          <w:rFonts w:ascii="方正仿宋_GBK" w:hAnsi="方正仿宋_GBK" w:cs="方正仿宋_GBK" w:hint="eastAsia"/>
        </w:rPr>
        <w:t>附：</w:t>
      </w:r>
    </w:p>
    <w:p w:rsidR="00C4585B" w:rsidRDefault="00A364D1">
      <w:pPr>
        <w:spacing w:line="640" w:lineRule="exact"/>
        <w:jc w:val="center"/>
        <w:rPr>
          <w:rFonts w:ascii="方正仿宋_GBK" w:hAnsi="方正仿宋_GBK" w:cs="方正仿宋_GBK"/>
          <w:sz w:val="36"/>
          <w:szCs w:val="36"/>
        </w:rPr>
      </w:pPr>
      <w:r>
        <w:rPr>
          <w:rFonts w:ascii="方正仿宋_GBK" w:hAnsi="方正仿宋_GBK" w:cs="方正仿宋_GBK" w:hint="eastAsia"/>
          <w:sz w:val="36"/>
          <w:szCs w:val="36"/>
        </w:rPr>
        <w:t>比选申请人</w:t>
      </w:r>
      <w:r>
        <w:rPr>
          <w:rFonts w:ascii="方正仿宋_GBK" w:hAnsi="方正仿宋_GBK" w:cs="方正仿宋_GBK" w:hint="eastAsia"/>
          <w:sz w:val="36"/>
          <w:szCs w:val="36"/>
        </w:rPr>
        <w:t>联系表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873"/>
        <w:gridCol w:w="2550"/>
        <w:gridCol w:w="1812"/>
      </w:tblGrid>
      <w:tr w:rsidR="00C4585B">
        <w:trPr>
          <w:cantSplit/>
        </w:trPr>
        <w:tc>
          <w:tcPr>
            <w:tcW w:w="2267" w:type="dxa"/>
          </w:tcPr>
          <w:p w:rsidR="00C4585B" w:rsidRDefault="00A364D1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单位名称</w:t>
            </w:r>
          </w:p>
        </w:tc>
        <w:tc>
          <w:tcPr>
            <w:tcW w:w="6235" w:type="dxa"/>
            <w:gridSpan w:val="3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</w:tr>
      <w:tr w:rsidR="00C4585B">
        <w:trPr>
          <w:cantSplit/>
        </w:trPr>
        <w:tc>
          <w:tcPr>
            <w:tcW w:w="2267" w:type="dxa"/>
          </w:tcPr>
          <w:p w:rsidR="00C4585B" w:rsidRDefault="00A364D1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单位地址</w:t>
            </w:r>
          </w:p>
        </w:tc>
        <w:tc>
          <w:tcPr>
            <w:tcW w:w="6235" w:type="dxa"/>
            <w:gridSpan w:val="3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</w:tr>
      <w:tr w:rsidR="00C4585B">
        <w:trPr>
          <w:cantSplit/>
        </w:trPr>
        <w:tc>
          <w:tcPr>
            <w:tcW w:w="2267" w:type="dxa"/>
          </w:tcPr>
          <w:p w:rsidR="00C4585B" w:rsidRDefault="00A364D1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法定代表人</w:t>
            </w:r>
          </w:p>
        </w:tc>
        <w:tc>
          <w:tcPr>
            <w:tcW w:w="1873" w:type="dxa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550" w:type="dxa"/>
          </w:tcPr>
          <w:p w:rsidR="00C4585B" w:rsidRDefault="00A364D1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  <w:proofErr w:type="gramStart"/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方正仿宋_GBK" w:hAnsi="方正仿宋_GBK" w:cs="方正仿宋_GBK" w:hint="eastAsia"/>
                <w:sz w:val="28"/>
                <w:szCs w:val="28"/>
              </w:rPr>
              <w:t xml:space="preserve">    </w:t>
            </w: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编</w:t>
            </w:r>
          </w:p>
        </w:tc>
        <w:tc>
          <w:tcPr>
            <w:tcW w:w="1812" w:type="dxa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</w:tr>
      <w:tr w:rsidR="00C4585B">
        <w:tc>
          <w:tcPr>
            <w:tcW w:w="2267" w:type="dxa"/>
          </w:tcPr>
          <w:p w:rsidR="00C4585B" w:rsidRDefault="00A364D1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单位电话</w:t>
            </w:r>
          </w:p>
        </w:tc>
        <w:tc>
          <w:tcPr>
            <w:tcW w:w="1873" w:type="dxa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550" w:type="dxa"/>
          </w:tcPr>
          <w:p w:rsidR="00C4585B" w:rsidRDefault="00A364D1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传真号码</w:t>
            </w:r>
          </w:p>
        </w:tc>
        <w:tc>
          <w:tcPr>
            <w:tcW w:w="1812" w:type="dxa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</w:tr>
      <w:tr w:rsidR="00C4585B">
        <w:trPr>
          <w:cantSplit/>
        </w:trPr>
        <w:tc>
          <w:tcPr>
            <w:tcW w:w="2267" w:type="dxa"/>
          </w:tcPr>
          <w:p w:rsidR="00C4585B" w:rsidRDefault="00A364D1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项目联系人</w:t>
            </w:r>
          </w:p>
        </w:tc>
        <w:tc>
          <w:tcPr>
            <w:tcW w:w="1873" w:type="dxa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550" w:type="dxa"/>
          </w:tcPr>
          <w:p w:rsidR="00C4585B" w:rsidRDefault="00A364D1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  <w:proofErr w:type="gramStart"/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方正仿宋_GBK" w:hAnsi="方正仿宋_GBK" w:cs="方正仿宋_GBK" w:hint="eastAsia"/>
                <w:sz w:val="28"/>
                <w:szCs w:val="28"/>
              </w:rPr>
              <w:t xml:space="preserve">    </w:t>
            </w: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箱</w:t>
            </w:r>
          </w:p>
        </w:tc>
        <w:tc>
          <w:tcPr>
            <w:tcW w:w="1812" w:type="dxa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</w:tr>
      <w:tr w:rsidR="00C4585B">
        <w:tc>
          <w:tcPr>
            <w:tcW w:w="2267" w:type="dxa"/>
          </w:tcPr>
          <w:p w:rsidR="00C4585B" w:rsidRDefault="00A364D1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联系人电话</w:t>
            </w:r>
          </w:p>
        </w:tc>
        <w:tc>
          <w:tcPr>
            <w:tcW w:w="1873" w:type="dxa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550" w:type="dxa"/>
          </w:tcPr>
          <w:p w:rsidR="00C4585B" w:rsidRDefault="00A364D1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联系人手机</w:t>
            </w:r>
          </w:p>
        </w:tc>
        <w:tc>
          <w:tcPr>
            <w:tcW w:w="1812" w:type="dxa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</w:tr>
      <w:tr w:rsidR="00C4585B">
        <w:trPr>
          <w:cantSplit/>
        </w:trPr>
        <w:tc>
          <w:tcPr>
            <w:tcW w:w="2267" w:type="dxa"/>
          </w:tcPr>
          <w:p w:rsidR="00C4585B" w:rsidRDefault="00A364D1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所投项目名称</w:t>
            </w:r>
          </w:p>
        </w:tc>
        <w:tc>
          <w:tcPr>
            <w:tcW w:w="6235" w:type="dxa"/>
            <w:gridSpan w:val="3"/>
          </w:tcPr>
          <w:p w:rsidR="00C4585B" w:rsidRDefault="00C4585B">
            <w:pPr>
              <w:spacing w:line="640" w:lineRule="exact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</w:tr>
    </w:tbl>
    <w:p w:rsidR="00C4585B" w:rsidRDefault="00A364D1">
      <w:pPr>
        <w:spacing w:line="5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备注：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请准备参与本项目</w:t>
      </w:r>
      <w:r>
        <w:rPr>
          <w:rFonts w:ascii="Times New Roman" w:hAnsi="Times New Roman" w:cs="Times New Roman"/>
          <w:bCs/>
          <w:sz w:val="24"/>
          <w:szCs w:val="24"/>
        </w:rPr>
        <w:t>比选</w:t>
      </w:r>
      <w:r>
        <w:rPr>
          <w:rFonts w:ascii="Times New Roman" w:hAnsi="Times New Roman" w:cs="Times New Roman"/>
          <w:bCs/>
          <w:sz w:val="24"/>
          <w:szCs w:val="24"/>
        </w:rPr>
        <w:t>的</w:t>
      </w:r>
      <w:r>
        <w:rPr>
          <w:rFonts w:ascii="Times New Roman" w:hAnsi="Times New Roman" w:cs="Times New Roman"/>
          <w:bCs/>
          <w:sz w:val="24"/>
          <w:szCs w:val="24"/>
        </w:rPr>
        <w:t>单位</w:t>
      </w:r>
      <w:r>
        <w:rPr>
          <w:rFonts w:ascii="Times New Roman" w:hAnsi="Times New Roman" w:cs="Times New Roman"/>
          <w:bCs/>
          <w:sz w:val="24"/>
          <w:szCs w:val="24"/>
        </w:rPr>
        <w:t>如实填写（以上信息均为必填内容）</w:t>
      </w:r>
      <w:r>
        <w:rPr>
          <w:rFonts w:ascii="Times New Roman" w:hAnsi="Times New Roman" w:cs="Times New Roman"/>
          <w:bCs/>
          <w:sz w:val="24"/>
          <w:szCs w:val="24"/>
        </w:rPr>
        <w:t>，</w:t>
      </w:r>
      <w:r>
        <w:rPr>
          <w:rFonts w:ascii="Times New Roman" w:hAnsi="Times New Roman" w:cs="Times New Roman"/>
          <w:bCs/>
          <w:sz w:val="24"/>
          <w:szCs w:val="24"/>
        </w:rPr>
        <w:t>原件交至信达国际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栋</w:t>
      </w:r>
      <w:r>
        <w:rPr>
          <w:rFonts w:ascii="Times New Roman" w:hAnsi="Times New Roman" w:cs="Times New Roman" w:hint="eastAsia"/>
          <w:bCs/>
          <w:sz w:val="24"/>
          <w:szCs w:val="24"/>
        </w:rPr>
        <w:t>1621</w:t>
      </w:r>
      <w:r>
        <w:rPr>
          <w:rFonts w:ascii="Times New Roman" w:hAnsi="Times New Roman" w:cs="Times New Roman"/>
          <w:bCs/>
          <w:sz w:val="24"/>
          <w:szCs w:val="24"/>
        </w:rPr>
        <w:t>办公室或扫描</w:t>
      </w:r>
      <w:r>
        <w:rPr>
          <w:rFonts w:ascii="Times New Roman" w:hAnsi="Times New Roman" w:cs="Times New Roman"/>
          <w:bCs/>
          <w:sz w:val="24"/>
          <w:szCs w:val="24"/>
        </w:rPr>
        <w:t>后</w:t>
      </w:r>
      <w:r>
        <w:rPr>
          <w:rFonts w:ascii="Times New Roman" w:hAnsi="Times New Roman" w:cs="Times New Roman"/>
          <w:bCs/>
          <w:sz w:val="24"/>
          <w:szCs w:val="24"/>
        </w:rPr>
        <w:t>发送</w:t>
      </w:r>
      <w:r>
        <w:rPr>
          <w:rFonts w:ascii="Times New Roman" w:hAnsi="Times New Roman" w:cs="Times New Roman"/>
          <w:bCs/>
          <w:sz w:val="24"/>
          <w:szCs w:val="24"/>
        </w:rPr>
        <w:t>至</w:t>
      </w:r>
      <w:r>
        <w:rPr>
          <w:rFonts w:ascii="Times New Roman" w:hAnsi="Times New Roman" w:cs="Times New Roman"/>
          <w:bCs/>
          <w:sz w:val="24"/>
          <w:szCs w:val="24"/>
        </w:rPr>
        <w:t>邮</w:t>
      </w:r>
      <w:r>
        <w:rPr>
          <w:rFonts w:ascii="Times New Roman" w:hAnsi="Times New Roman" w:cs="Times New Roman"/>
          <w:bCs/>
          <w:sz w:val="24"/>
          <w:szCs w:val="24"/>
        </w:rPr>
        <w:t>箱</w:t>
      </w:r>
      <w:r>
        <w:rPr>
          <w:rFonts w:ascii="Times New Roman" w:hAnsi="Times New Roman" w:cs="Times New Roman" w:hint="eastAsia"/>
          <w:bCs/>
          <w:sz w:val="24"/>
          <w:szCs w:val="24"/>
        </w:rPr>
        <w:t>272244697</w:t>
      </w:r>
      <w:r>
        <w:rPr>
          <w:rFonts w:ascii="Times New Roman" w:hAnsi="Times New Roman" w:cs="Times New Roman"/>
          <w:bCs/>
          <w:sz w:val="24"/>
          <w:szCs w:val="24"/>
        </w:rPr>
        <w:t>@qq.com</w:t>
      </w:r>
      <w:r>
        <w:rPr>
          <w:rFonts w:ascii="Times New Roman" w:hAnsi="Times New Roman" w:cs="Times New Roman" w:hint="eastAsia"/>
          <w:bCs/>
          <w:sz w:val="24"/>
          <w:szCs w:val="24"/>
        </w:rPr>
        <w:t>或</w:t>
      </w:r>
      <w:r>
        <w:rPr>
          <w:rFonts w:ascii="Times New Roman" w:hAnsi="Times New Roman" w:cs="Times New Roman"/>
          <w:bCs/>
          <w:sz w:val="24"/>
          <w:szCs w:val="24"/>
        </w:rPr>
        <w:t>1391281613@qq.com</w:t>
      </w:r>
      <w:r>
        <w:rPr>
          <w:rFonts w:ascii="Times New Roman" w:hAnsi="Times New Roman" w:cs="Times New Roman" w:hint="eastAsia"/>
          <w:bCs/>
          <w:sz w:val="24"/>
          <w:szCs w:val="24"/>
        </w:rPr>
        <w:t>。</w:t>
      </w:r>
    </w:p>
    <w:p w:rsidR="00C4585B" w:rsidRDefault="00A364D1">
      <w:pPr>
        <w:spacing w:line="640" w:lineRule="exact"/>
        <w:ind w:firstLineChars="3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>因</w:t>
      </w:r>
      <w:r>
        <w:rPr>
          <w:rFonts w:ascii="Times New Roman" w:hAnsi="Times New Roman" w:cs="Times New Roman" w:hint="eastAsia"/>
          <w:bCs/>
          <w:sz w:val="24"/>
          <w:szCs w:val="24"/>
        </w:rPr>
        <w:t>申请人</w:t>
      </w:r>
      <w:r>
        <w:rPr>
          <w:rFonts w:ascii="Times New Roman" w:hAnsi="Times New Roman" w:cs="Times New Roman"/>
          <w:bCs/>
          <w:sz w:val="24"/>
          <w:szCs w:val="24"/>
        </w:rPr>
        <w:t>填写有误，造成以上信息资料的不实将由</w:t>
      </w:r>
      <w:r>
        <w:rPr>
          <w:rFonts w:ascii="Times New Roman" w:hAnsi="Times New Roman" w:cs="Times New Roman" w:hint="eastAsia"/>
          <w:bCs/>
          <w:sz w:val="24"/>
          <w:szCs w:val="24"/>
        </w:rPr>
        <w:t>申请</w:t>
      </w:r>
      <w:r>
        <w:rPr>
          <w:rFonts w:ascii="Times New Roman" w:hAnsi="Times New Roman" w:cs="Times New Roman"/>
          <w:bCs/>
          <w:sz w:val="24"/>
          <w:szCs w:val="24"/>
        </w:rPr>
        <w:t>人承担责任。</w:t>
      </w:r>
    </w:p>
    <w:p w:rsidR="00C4585B" w:rsidRDefault="00A364D1">
      <w:pPr>
        <w:ind w:right="960"/>
        <w:jc w:val="left"/>
        <w:rPr>
          <w:rFonts w:ascii="方正仿宋_GBK" w:hAnsi="方正仿宋_GBK" w:cs="方正仿宋_GBK"/>
        </w:rPr>
      </w:pPr>
      <w:r>
        <w:rPr>
          <w:rFonts w:ascii="方正仿宋_GBK" w:hAnsi="方正仿宋_GBK" w:cs="方正仿宋_GBK" w:hint="eastAsia"/>
        </w:rPr>
        <w:lastRenderedPageBreak/>
        <w:t>附件</w:t>
      </w:r>
      <w:r>
        <w:rPr>
          <w:rFonts w:ascii="方正仿宋_GBK" w:hAnsi="方正仿宋_GBK" w:cs="方正仿宋_GBK" w:hint="eastAsia"/>
        </w:rPr>
        <w:t>3</w:t>
      </w:r>
    </w:p>
    <w:p w:rsidR="00C4585B" w:rsidRDefault="00A364D1">
      <w:pPr>
        <w:ind w:right="960" w:firstLine="64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重庆供销集团基本情况表</w:t>
      </w:r>
    </w:p>
    <w:tbl>
      <w:tblPr>
        <w:tblW w:w="6047" w:type="pct"/>
        <w:jc w:val="center"/>
        <w:tblLayout w:type="fixed"/>
        <w:tblLook w:val="04A0" w:firstRow="1" w:lastRow="0" w:firstColumn="1" w:lastColumn="0" w:noHBand="0" w:noVBand="1"/>
      </w:tblPr>
      <w:tblGrid>
        <w:gridCol w:w="611"/>
        <w:gridCol w:w="2299"/>
        <w:gridCol w:w="792"/>
        <w:gridCol w:w="921"/>
        <w:gridCol w:w="1049"/>
        <w:gridCol w:w="1232"/>
        <w:gridCol w:w="1098"/>
        <w:gridCol w:w="2031"/>
      </w:tblGrid>
      <w:tr w:rsidR="00C4585B">
        <w:trPr>
          <w:trHeight w:val="700"/>
          <w:jc w:val="center"/>
        </w:trPr>
        <w:tc>
          <w:tcPr>
            <w:tcW w:w="3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1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企业名称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级次</w:t>
            </w:r>
          </w:p>
        </w:tc>
        <w:tc>
          <w:tcPr>
            <w:tcW w:w="4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注册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经营地</w:t>
            </w:r>
          </w:p>
        </w:tc>
        <w:tc>
          <w:tcPr>
            <w:tcW w:w="5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注册资本（亿元）</w:t>
            </w:r>
          </w:p>
        </w:tc>
        <w:tc>
          <w:tcPr>
            <w:tcW w:w="1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2020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年主要财务指标</w:t>
            </w:r>
          </w:p>
        </w:tc>
        <w:tc>
          <w:tcPr>
            <w:tcW w:w="10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拟出具报告情况</w:t>
            </w:r>
          </w:p>
        </w:tc>
      </w:tr>
      <w:tr w:rsidR="00C4585B">
        <w:trPr>
          <w:trHeight w:val="700"/>
          <w:jc w:val="center"/>
        </w:trPr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C4585B">
            <w:pPr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C4585B">
            <w:pPr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3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C4585B">
            <w:pPr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4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C4585B">
            <w:pPr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5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C4585B">
            <w:pPr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资产总额</w:t>
            </w:r>
          </w:p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（亿元）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营业收入</w:t>
            </w:r>
          </w:p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（亿元）</w:t>
            </w:r>
          </w:p>
        </w:tc>
        <w:tc>
          <w:tcPr>
            <w:tcW w:w="10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C4585B">
            <w:pPr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C4585B">
        <w:trPr>
          <w:trHeight w:val="7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重庆供销控股（集团）有限公司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一级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主城区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 xml:space="preserve">201.85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 xml:space="preserve">287.93 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left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供销集团合并</w:t>
            </w:r>
            <w:r>
              <w:rPr>
                <w:rStyle w:val="font41"/>
                <w:sz w:val="21"/>
                <w:szCs w:val="21"/>
                <w:lang w:bidi="ar"/>
              </w:rPr>
              <w:t>1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个</w:t>
            </w:r>
          </w:p>
        </w:tc>
      </w:tr>
      <w:tr w:rsidR="00C4585B">
        <w:trPr>
          <w:trHeight w:val="7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重庆市农产品（集团）有限公司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主城区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>5.00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 xml:space="preserve">41.47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 xml:space="preserve">22.70 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left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农产品合并</w:t>
            </w:r>
            <w:r>
              <w:rPr>
                <w:rStyle w:val="font41"/>
                <w:sz w:val="21"/>
                <w:szCs w:val="21"/>
                <w:lang w:bidi="ar"/>
              </w:rPr>
              <w:t>1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个，子公司合并</w:t>
            </w:r>
            <w:r>
              <w:rPr>
                <w:rStyle w:val="font41"/>
                <w:sz w:val="21"/>
                <w:szCs w:val="21"/>
                <w:lang w:bidi="ar"/>
              </w:rPr>
              <w:t>3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个、单体</w:t>
            </w:r>
            <w:r>
              <w:rPr>
                <w:rStyle w:val="font41"/>
                <w:sz w:val="21"/>
                <w:szCs w:val="21"/>
                <w:lang w:bidi="ar"/>
              </w:rPr>
              <w:t>13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个</w:t>
            </w:r>
          </w:p>
        </w:tc>
      </w:tr>
      <w:tr w:rsidR="00C4585B">
        <w:trPr>
          <w:trHeight w:val="7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重庆市农业生产资料（集团）有限公司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主城区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>4.00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 xml:space="preserve">51.95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 xml:space="preserve">81.90 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left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农资合并</w:t>
            </w:r>
            <w:r>
              <w:rPr>
                <w:rStyle w:val="font41"/>
                <w:sz w:val="21"/>
                <w:szCs w:val="21"/>
                <w:lang w:bidi="ar"/>
              </w:rPr>
              <w:t>1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个，子公司</w:t>
            </w:r>
            <w:r>
              <w:rPr>
                <w:rStyle w:val="font41"/>
                <w:sz w:val="21"/>
                <w:szCs w:val="21"/>
                <w:lang w:bidi="ar"/>
              </w:rPr>
              <w:t>4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个合并、</w:t>
            </w:r>
            <w:r>
              <w:rPr>
                <w:rStyle w:val="font41"/>
                <w:sz w:val="21"/>
                <w:szCs w:val="21"/>
                <w:lang w:bidi="ar"/>
              </w:rPr>
              <w:t>8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个单体，约</w:t>
            </w:r>
            <w:r>
              <w:rPr>
                <w:rStyle w:val="font41"/>
                <w:sz w:val="21"/>
                <w:szCs w:val="21"/>
                <w:lang w:bidi="ar"/>
              </w:rPr>
              <w:t>5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个孙公司单体</w:t>
            </w:r>
          </w:p>
        </w:tc>
      </w:tr>
      <w:tr w:rsidR="00C4585B">
        <w:trPr>
          <w:trHeight w:val="7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重庆市日用消费品（集团）有限公司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主城区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>2.53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 xml:space="preserve">8.62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 xml:space="preserve">15.91 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left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日用品合并</w:t>
            </w:r>
            <w:r>
              <w:rPr>
                <w:rStyle w:val="font41"/>
                <w:sz w:val="21"/>
                <w:szCs w:val="21"/>
                <w:lang w:bidi="ar"/>
              </w:rPr>
              <w:t>1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个，子公司</w:t>
            </w:r>
            <w:r>
              <w:rPr>
                <w:rStyle w:val="font41"/>
                <w:sz w:val="21"/>
                <w:szCs w:val="21"/>
                <w:lang w:bidi="ar"/>
              </w:rPr>
              <w:t>1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个合并、</w:t>
            </w:r>
            <w:r>
              <w:rPr>
                <w:rStyle w:val="font41"/>
                <w:sz w:val="21"/>
                <w:szCs w:val="21"/>
                <w:lang w:bidi="ar"/>
              </w:rPr>
              <w:t>3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个单体</w:t>
            </w:r>
          </w:p>
        </w:tc>
      </w:tr>
      <w:tr w:rsidR="00C4585B">
        <w:trPr>
          <w:trHeight w:val="7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重庆市再生资源（集团）有限公司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主城区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>2.70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 xml:space="preserve">36.40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 xml:space="preserve">105.77 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left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再生合并</w:t>
            </w:r>
            <w:r>
              <w:rPr>
                <w:rStyle w:val="font41"/>
                <w:sz w:val="21"/>
                <w:szCs w:val="21"/>
                <w:lang w:bidi="ar"/>
              </w:rPr>
              <w:t>1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个，子公司</w:t>
            </w:r>
            <w:r>
              <w:rPr>
                <w:rStyle w:val="font41"/>
                <w:sz w:val="21"/>
                <w:szCs w:val="21"/>
                <w:lang w:bidi="ar"/>
              </w:rPr>
              <w:t>5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个合并、</w:t>
            </w:r>
            <w:r>
              <w:rPr>
                <w:rStyle w:val="font41"/>
                <w:sz w:val="21"/>
                <w:szCs w:val="21"/>
                <w:lang w:bidi="ar"/>
              </w:rPr>
              <w:t>4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个单体</w:t>
            </w:r>
          </w:p>
        </w:tc>
      </w:tr>
      <w:tr w:rsidR="00C4585B">
        <w:trPr>
          <w:trHeight w:val="7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重庆市棉麻集团有限公司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主城区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>1.00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 xml:space="preserve">16.54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 xml:space="preserve">36.33 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left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棉麻合并</w:t>
            </w:r>
            <w:r>
              <w:rPr>
                <w:rStyle w:val="font41"/>
                <w:sz w:val="21"/>
                <w:szCs w:val="21"/>
                <w:lang w:bidi="ar"/>
              </w:rPr>
              <w:t>1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个，子公司</w:t>
            </w:r>
            <w:r>
              <w:rPr>
                <w:rStyle w:val="font41"/>
                <w:sz w:val="21"/>
                <w:szCs w:val="21"/>
                <w:lang w:bidi="ar"/>
              </w:rPr>
              <w:t>7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个单体</w:t>
            </w:r>
          </w:p>
        </w:tc>
      </w:tr>
      <w:tr w:rsidR="00C4585B">
        <w:trPr>
          <w:trHeight w:val="7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重庆市农信投资集团有限公司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主城区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>3.43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 xml:space="preserve">15.26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 xml:space="preserve">4.00 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left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农信合并</w:t>
            </w:r>
            <w:r>
              <w:rPr>
                <w:rStyle w:val="font41"/>
                <w:sz w:val="21"/>
                <w:szCs w:val="21"/>
                <w:lang w:bidi="ar"/>
              </w:rPr>
              <w:t>1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个，子公司</w:t>
            </w:r>
            <w:r>
              <w:rPr>
                <w:rStyle w:val="font41"/>
                <w:sz w:val="21"/>
                <w:szCs w:val="21"/>
                <w:lang w:bidi="ar"/>
              </w:rPr>
              <w:t>5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个单体</w:t>
            </w:r>
          </w:p>
        </w:tc>
      </w:tr>
      <w:tr w:rsidR="00C4585B">
        <w:trPr>
          <w:trHeight w:val="7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重庆庚业新材料科技有限公司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涪陵区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>2.35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 xml:space="preserve">8.12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 xml:space="preserve">16.77 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left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庚业合并</w:t>
            </w:r>
            <w:r>
              <w:rPr>
                <w:rStyle w:val="font41"/>
                <w:sz w:val="21"/>
                <w:szCs w:val="21"/>
                <w:lang w:bidi="ar"/>
              </w:rPr>
              <w:t>1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个，子公司</w:t>
            </w:r>
            <w:r>
              <w:rPr>
                <w:rStyle w:val="font41"/>
                <w:sz w:val="21"/>
                <w:szCs w:val="21"/>
                <w:lang w:bidi="ar"/>
              </w:rPr>
              <w:t>2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个单体</w:t>
            </w:r>
          </w:p>
        </w:tc>
      </w:tr>
      <w:tr w:rsidR="00C4585B">
        <w:trPr>
          <w:trHeight w:val="7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重庆市供销合作发展股权投资基金有限公司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主城区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>5.00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 xml:space="preserve">2.31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 xml:space="preserve">0.00 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left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供销基金</w:t>
            </w:r>
            <w:r>
              <w:rPr>
                <w:rStyle w:val="font41"/>
                <w:sz w:val="21"/>
                <w:szCs w:val="21"/>
                <w:lang w:bidi="ar"/>
              </w:rPr>
              <w:t>1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个单体</w:t>
            </w:r>
          </w:p>
        </w:tc>
      </w:tr>
      <w:tr w:rsidR="00C4585B">
        <w:trPr>
          <w:trHeight w:val="7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重庆铝王铝业有限公司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九龙坡区西彭镇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>1.17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 xml:space="preserve">4.35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 xml:space="preserve">3.28 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left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proofErr w:type="gramStart"/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铝王合并</w:t>
            </w:r>
            <w:proofErr w:type="gramEnd"/>
            <w:r>
              <w:rPr>
                <w:rStyle w:val="font41"/>
                <w:sz w:val="21"/>
                <w:szCs w:val="21"/>
                <w:lang w:bidi="ar"/>
              </w:rPr>
              <w:t>1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个，子公司</w:t>
            </w:r>
            <w:r>
              <w:rPr>
                <w:rStyle w:val="font41"/>
                <w:sz w:val="21"/>
                <w:szCs w:val="21"/>
                <w:lang w:bidi="ar"/>
              </w:rPr>
              <w:t>3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个单体</w:t>
            </w:r>
          </w:p>
        </w:tc>
      </w:tr>
      <w:tr w:rsidR="00C4585B">
        <w:trPr>
          <w:trHeight w:val="7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重庆供销电商产业发展有限公司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主城区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>1.00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 xml:space="preserve">1.84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 xml:space="preserve">1.00 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left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电商合并</w:t>
            </w:r>
            <w:r>
              <w:rPr>
                <w:rStyle w:val="font41"/>
                <w:sz w:val="21"/>
                <w:szCs w:val="21"/>
                <w:lang w:bidi="ar"/>
              </w:rPr>
              <w:t>1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个，子公司</w:t>
            </w:r>
            <w:r>
              <w:rPr>
                <w:rStyle w:val="font41"/>
                <w:sz w:val="21"/>
                <w:szCs w:val="21"/>
                <w:lang w:bidi="ar"/>
              </w:rPr>
              <w:t>5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个单体</w:t>
            </w:r>
          </w:p>
        </w:tc>
      </w:tr>
      <w:tr w:rsidR="00C4585B">
        <w:trPr>
          <w:trHeight w:val="7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85B" w:rsidRDefault="00A364D1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重庆市</w:t>
            </w:r>
            <w:proofErr w:type="gramStart"/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易牛旺网络</w:t>
            </w:r>
            <w:proofErr w:type="gramEnd"/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科技有限公司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二级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主城区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>0.29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>1.14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85B" w:rsidRDefault="00A364D1">
            <w:pPr>
              <w:widowControl/>
              <w:jc w:val="center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kern w:val="0"/>
                <w:sz w:val="21"/>
                <w:szCs w:val="21"/>
                <w:lang w:bidi="ar"/>
              </w:rPr>
              <w:t>0.01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85B" w:rsidRDefault="00A364D1">
            <w:pPr>
              <w:widowControl/>
              <w:jc w:val="left"/>
              <w:textAlignment w:val="center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proofErr w:type="gramStart"/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易牛旺</w:t>
            </w:r>
            <w:proofErr w:type="gramEnd"/>
            <w:r>
              <w:rPr>
                <w:rStyle w:val="font41"/>
                <w:sz w:val="21"/>
                <w:szCs w:val="21"/>
                <w:lang w:bidi="ar"/>
              </w:rPr>
              <w:t>1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个单体</w:t>
            </w:r>
          </w:p>
        </w:tc>
      </w:tr>
    </w:tbl>
    <w:p w:rsidR="00C4585B" w:rsidRDefault="00C4585B">
      <w:pPr>
        <w:ind w:right="960" w:firstLine="640"/>
        <w:jc w:val="right"/>
        <w:rPr>
          <w:rFonts w:ascii="Times New Roman" w:hAnsi="Times New Roman" w:cs="Times New Roman"/>
        </w:rPr>
      </w:pPr>
    </w:p>
    <w:p w:rsidR="00C4585B" w:rsidRDefault="00C4585B">
      <w:pPr>
        <w:ind w:right="960" w:firstLine="640"/>
        <w:jc w:val="right"/>
        <w:rPr>
          <w:rFonts w:ascii="Times New Roman" w:hAnsi="Times New Roman" w:cs="Times New Roman"/>
        </w:rPr>
        <w:sectPr w:rsidR="00C4585B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4585B" w:rsidRDefault="00A364D1">
      <w:pPr>
        <w:spacing w:line="480" w:lineRule="exact"/>
        <w:rPr>
          <w:rFonts w:ascii="方正仿宋_GBK" w:hAnsi="方正仿宋_GBK" w:cs="方正仿宋_GBK"/>
          <w:bCs/>
          <w:sz w:val="24"/>
        </w:rPr>
      </w:pPr>
      <w:r>
        <w:rPr>
          <w:rFonts w:ascii="Times New Roman" w:hAnsi="Times New Roman" w:cs="Times New Roman" w:hint="eastAsia"/>
        </w:rPr>
        <w:lastRenderedPageBreak/>
        <w:tab/>
      </w:r>
      <w:r>
        <w:rPr>
          <w:rFonts w:ascii="方正仿宋_GBK" w:hAnsi="方正仿宋_GBK" w:cs="方正仿宋_GBK" w:hint="eastAsia"/>
          <w:bCs/>
          <w:sz w:val="24"/>
        </w:rPr>
        <w:t>附件</w:t>
      </w:r>
      <w:r>
        <w:rPr>
          <w:rFonts w:ascii="方正仿宋_GBK" w:hAnsi="方正仿宋_GBK" w:cs="方正仿宋_GBK" w:hint="eastAsia"/>
          <w:bCs/>
          <w:sz w:val="24"/>
        </w:rPr>
        <w:t>4</w:t>
      </w:r>
    </w:p>
    <w:p w:rsidR="00C4585B" w:rsidRDefault="00A364D1">
      <w:pPr>
        <w:spacing w:line="480" w:lineRule="exact"/>
        <w:jc w:val="center"/>
        <w:rPr>
          <w:rFonts w:ascii="方正小标宋_GBK" w:eastAsia="方正小标宋_GBK" w:hAnsi="方正小标宋_GBK" w:cs="方正小标宋_GBK"/>
          <w:bCs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Cs w:val="32"/>
        </w:rPr>
        <w:t>2021</w:t>
      </w:r>
      <w:r>
        <w:rPr>
          <w:rFonts w:ascii="方正小标宋_GBK" w:eastAsia="方正小标宋_GBK" w:hAnsi="方正小标宋_GBK" w:cs="方正小标宋_GBK" w:hint="eastAsia"/>
          <w:bCs/>
          <w:szCs w:val="32"/>
        </w:rPr>
        <w:t>年年报审计</w:t>
      </w:r>
      <w:r>
        <w:rPr>
          <w:rFonts w:ascii="方正小标宋_GBK" w:eastAsia="方正小标宋_GBK" w:hAnsi="方正小标宋_GBK" w:cs="方正小标宋_GBK" w:hint="eastAsia"/>
          <w:bCs/>
          <w:szCs w:val="32"/>
        </w:rPr>
        <w:t>项目中介机构选聘综合</w:t>
      </w:r>
      <w:r>
        <w:rPr>
          <w:rFonts w:ascii="方正小标宋_GBK" w:eastAsia="方正小标宋_GBK" w:hAnsi="方正小标宋_GBK" w:cs="方正小标宋_GBK" w:hint="eastAsia"/>
          <w:bCs/>
          <w:szCs w:val="32"/>
        </w:rPr>
        <w:t>比选</w:t>
      </w:r>
      <w:r>
        <w:rPr>
          <w:rFonts w:ascii="方正小标宋_GBK" w:eastAsia="方正小标宋_GBK" w:hAnsi="方正小标宋_GBK" w:cs="方正小标宋_GBK" w:hint="eastAsia"/>
          <w:bCs/>
          <w:szCs w:val="32"/>
        </w:rPr>
        <w:t>办法</w:t>
      </w:r>
    </w:p>
    <w:p w:rsidR="00C4585B" w:rsidRDefault="00C4585B">
      <w:pPr>
        <w:spacing w:line="480" w:lineRule="exact"/>
        <w:ind w:firstLineChars="196" w:firstLine="549"/>
        <w:rPr>
          <w:rFonts w:ascii="方正仿宋_GBK" w:hAnsi="方正仿宋_GBK" w:cs="方正仿宋_GBK"/>
          <w:bCs/>
          <w:sz w:val="28"/>
          <w:szCs w:val="28"/>
        </w:rPr>
      </w:pPr>
    </w:p>
    <w:p w:rsidR="00C4585B" w:rsidRDefault="00A364D1">
      <w:pPr>
        <w:spacing w:line="480" w:lineRule="exact"/>
        <w:ind w:firstLineChars="196" w:firstLine="549"/>
        <w:rPr>
          <w:rFonts w:ascii="方正仿宋_GBK" w:hAnsi="方正仿宋_GBK" w:cs="方正仿宋_GBK"/>
          <w:bCs/>
          <w:sz w:val="28"/>
          <w:szCs w:val="28"/>
        </w:rPr>
      </w:pPr>
      <w:r>
        <w:rPr>
          <w:rFonts w:ascii="方正仿宋_GBK" w:hAnsi="方正仿宋_GBK" w:cs="方正仿宋_GBK" w:hint="eastAsia"/>
          <w:bCs/>
          <w:sz w:val="28"/>
          <w:szCs w:val="28"/>
        </w:rPr>
        <w:t>一、</w:t>
      </w:r>
      <w:r>
        <w:rPr>
          <w:rFonts w:ascii="方正仿宋_GBK" w:hAnsi="方正仿宋_GBK" w:cs="方正仿宋_GBK" w:hint="eastAsia"/>
          <w:bCs/>
          <w:sz w:val="28"/>
          <w:szCs w:val="28"/>
        </w:rPr>
        <w:t>比选</w:t>
      </w:r>
      <w:r>
        <w:rPr>
          <w:rFonts w:ascii="方正仿宋_GBK" w:hAnsi="方正仿宋_GBK" w:cs="方正仿宋_GBK" w:hint="eastAsia"/>
          <w:bCs/>
          <w:sz w:val="28"/>
          <w:szCs w:val="28"/>
        </w:rPr>
        <w:t>规则</w:t>
      </w:r>
    </w:p>
    <w:p w:rsidR="00C4585B" w:rsidRDefault="00C4585B">
      <w:pPr>
        <w:spacing w:line="280" w:lineRule="exact"/>
        <w:ind w:firstLineChars="200" w:firstLine="560"/>
        <w:rPr>
          <w:rFonts w:ascii="方正仿宋_GBK" w:hAnsi="方正仿宋_GBK" w:cs="方正仿宋_GBK"/>
          <w:bCs/>
          <w:sz w:val="28"/>
          <w:szCs w:val="28"/>
        </w:rPr>
      </w:pPr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478"/>
        <w:gridCol w:w="7678"/>
        <w:gridCol w:w="1260"/>
      </w:tblGrid>
      <w:tr w:rsidR="00C4585B">
        <w:trPr>
          <w:jc w:val="center"/>
        </w:trPr>
        <w:tc>
          <w:tcPr>
            <w:tcW w:w="962" w:type="dxa"/>
          </w:tcPr>
          <w:p w:rsidR="00C4585B" w:rsidRDefault="00A364D1">
            <w:pPr>
              <w:spacing w:line="30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评审</w:t>
            </w:r>
          </w:p>
          <w:p w:rsidR="00C4585B" w:rsidRDefault="00A364D1">
            <w:pPr>
              <w:spacing w:line="30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要素</w:t>
            </w:r>
          </w:p>
        </w:tc>
        <w:tc>
          <w:tcPr>
            <w:tcW w:w="478" w:type="dxa"/>
          </w:tcPr>
          <w:p w:rsidR="00C4585B" w:rsidRDefault="00A364D1">
            <w:pPr>
              <w:spacing w:line="30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分</w:t>
            </w:r>
          </w:p>
          <w:p w:rsidR="00C4585B" w:rsidRDefault="00A364D1">
            <w:pPr>
              <w:spacing w:line="30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值</w:t>
            </w:r>
          </w:p>
        </w:tc>
        <w:tc>
          <w:tcPr>
            <w:tcW w:w="7678" w:type="dxa"/>
            <w:vAlign w:val="center"/>
          </w:tcPr>
          <w:p w:rsidR="00C4585B" w:rsidRDefault="00A364D1">
            <w:pPr>
              <w:spacing w:line="30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评审标准及办法</w:t>
            </w:r>
          </w:p>
        </w:tc>
        <w:tc>
          <w:tcPr>
            <w:tcW w:w="1260" w:type="dxa"/>
            <w:vAlign w:val="center"/>
          </w:tcPr>
          <w:p w:rsidR="00C4585B" w:rsidRDefault="00A364D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备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注</w:t>
            </w:r>
          </w:p>
        </w:tc>
      </w:tr>
      <w:tr w:rsidR="00C4585B">
        <w:trPr>
          <w:jc w:val="center"/>
        </w:trPr>
        <w:tc>
          <w:tcPr>
            <w:tcW w:w="962" w:type="dxa"/>
            <w:vAlign w:val="center"/>
          </w:tcPr>
          <w:p w:rsidR="00C4585B" w:rsidRDefault="00A364D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投标</w:t>
            </w:r>
          </w:p>
          <w:p w:rsidR="00C4585B" w:rsidRDefault="00A364D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报价</w:t>
            </w:r>
          </w:p>
        </w:tc>
        <w:tc>
          <w:tcPr>
            <w:tcW w:w="478" w:type="dxa"/>
            <w:vAlign w:val="center"/>
          </w:tcPr>
          <w:p w:rsidR="00C4585B" w:rsidRDefault="00A364D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45</w:t>
            </w:r>
          </w:p>
        </w:tc>
        <w:tc>
          <w:tcPr>
            <w:tcW w:w="7678" w:type="dxa"/>
          </w:tcPr>
          <w:p w:rsidR="00C4585B" w:rsidRDefault="00A364D1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*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当最高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投标报价</w:t>
            </w:r>
            <w:r>
              <w:rPr>
                <w:rFonts w:ascii="仿宋_GB2312" w:eastAsia="仿宋_GB2312" w:hAnsi="宋体" w:hint="eastAsia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最低投标报价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时，去掉最高投标报价后，</w:t>
            </w:r>
            <w:r>
              <w:rPr>
                <w:rFonts w:ascii="仿宋_GB2312" w:eastAsia="仿宋_GB2312" w:hAnsi="宋体" w:hint="eastAsia"/>
                <w:sz w:val="24"/>
              </w:rPr>
              <w:t>取平均值作为标底价，得</w:t>
            </w:r>
            <w:r>
              <w:rPr>
                <w:rFonts w:ascii="仿宋_GB2312" w:eastAsia="仿宋_GB2312" w:hAnsi="宋体" w:hint="eastAsia"/>
                <w:sz w:val="24"/>
              </w:rPr>
              <w:t>45</w:t>
            </w:r>
            <w:r>
              <w:rPr>
                <w:rFonts w:ascii="仿宋_GB2312" w:eastAsia="仿宋_GB2312" w:hAnsi="宋体" w:hint="eastAsia"/>
                <w:sz w:val="24"/>
              </w:rPr>
              <w:t>分。</w:t>
            </w:r>
          </w:p>
          <w:p w:rsidR="00C4585B" w:rsidRDefault="00A364D1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*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当最高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投标报价</w:t>
            </w:r>
            <w:r>
              <w:rPr>
                <w:rFonts w:ascii="仿宋_GB2312" w:eastAsia="仿宋_GB2312" w:hAnsi="宋体" w:hint="eastAsia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最低投标报价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＜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时，对所有投标报价</w:t>
            </w:r>
            <w:r>
              <w:rPr>
                <w:rFonts w:ascii="仿宋_GB2312" w:eastAsia="仿宋_GB2312" w:hAnsi="宋体" w:hint="eastAsia"/>
                <w:sz w:val="24"/>
              </w:rPr>
              <w:t>取平均值作为标底价，得</w:t>
            </w:r>
            <w:r>
              <w:rPr>
                <w:rFonts w:ascii="仿宋_GB2312" w:eastAsia="仿宋_GB2312" w:hAnsi="宋体" w:hint="eastAsia"/>
                <w:sz w:val="24"/>
              </w:rPr>
              <w:t>45</w:t>
            </w:r>
            <w:r>
              <w:rPr>
                <w:rFonts w:ascii="仿宋_GB2312" w:eastAsia="仿宋_GB2312" w:hAnsi="宋体" w:hint="eastAsia"/>
                <w:sz w:val="24"/>
              </w:rPr>
              <w:t>分。</w:t>
            </w:r>
          </w:p>
          <w:p w:rsidR="00C4585B" w:rsidRDefault="00A364D1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*</w:t>
            </w:r>
            <w:r>
              <w:rPr>
                <w:rFonts w:ascii="仿宋_GB2312" w:eastAsia="仿宋_GB2312" w:hAnsi="宋体" w:hint="eastAsia"/>
                <w:sz w:val="24"/>
              </w:rPr>
              <w:t>投标报价与评标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标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底价相比（相减）每上浮</w:t>
            </w:r>
            <w:r>
              <w:rPr>
                <w:rFonts w:ascii="仿宋_GB2312" w:eastAsia="仿宋_GB2312" w:hAnsi="宋体" w:hint="eastAsia"/>
                <w:sz w:val="24"/>
              </w:rPr>
              <w:t>5%</w:t>
            </w:r>
            <w:r>
              <w:rPr>
                <w:rFonts w:ascii="仿宋_GB2312" w:eastAsia="仿宋_GB2312" w:hAnsi="宋体" w:hint="eastAsia"/>
                <w:sz w:val="24"/>
              </w:rPr>
              <w:t>扣</w:t>
            </w:r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分，最多扣</w:t>
            </w:r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0</w:t>
            </w:r>
            <w:r>
              <w:rPr>
                <w:rFonts w:ascii="仿宋_GB2312" w:eastAsia="仿宋_GB2312" w:hAnsi="宋体" w:hint="eastAsia"/>
                <w:sz w:val="24"/>
              </w:rPr>
              <w:t>分；每下浮</w:t>
            </w:r>
            <w:r>
              <w:rPr>
                <w:rFonts w:ascii="仿宋_GB2312" w:eastAsia="仿宋_GB2312" w:hAnsi="宋体" w:hint="eastAsia"/>
                <w:sz w:val="24"/>
              </w:rPr>
              <w:t>5%</w:t>
            </w:r>
            <w:r>
              <w:rPr>
                <w:rFonts w:ascii="仿宋_GB2312" w:eastAsia="仿宋_GB2312" w:hAnsi="宋体" w:hint="eastAsia"/>
                <w:sz w:val="24"/>
              </w:rPr>
              <w:t>加</w:t>
            </w:r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分，最多加</w:t>
            </w:r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0</w:t>
            </w:r>
            <w:r>
              <w:rPr>
                <w:rFonts w:ascii="仿宋_GB2312" w:eastAsia="仿宋_GB2312" w:hAnsi="宋体" w:hint="eastAsia"/>
                <w:sz w:val="24"/>
              </w:rPr>
              <w:t>分。</w:t>
            </w:r>
          </w:p>
        </w:tc>
        <w:tc>
          <w:tcPr>
            <w:tcW w:w="1260" w:type="dxa"/>
            <w:vAlign w:val="center"/>
          </w:tcPr>
          <w:p w:rsidR="00C4585B" w:rsidRDefault="00C4585B">
            <w:pPr>
              <w:spacing w:line="2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C4585B">
        <w:trPr>
          <w:jc w:val="center"/>
        </w:trPr>
        <w:tc>
          <w:tcPr>
            <w:tcW w:w="962" w:type="dxa"/>
            <w:vAlign w:val="center"/>
          </w:tcPr>
          <w:p w:rsidR="00C4585B" w:rsidRDefault="00A364D1">
            <w:pPr>
              <w:spacing w:line="28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标书</w:t>
            </w:r>
          </w:p>
          <w:p w:rsidR="00C4585B" w:rsidRDefault="00A364D1">
            <w:pPr>
              <w:spacing w:line="28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制作</w:t>
            </w:r>
          </w:p>
        </w:tc>
        <w:tc>
          <w:tcPr>
            <w:tcW w:w="478" w:type="dxa"/>
            <w:vAlign w:val="center"/>
          </w:tcPr>
          <w:p w:rsidR="00C4585B" w:rsidRDefault="00A364D1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7678" w:type="dxa"/>
          </w:tcPr>
          <w:p w:rsidR="00C4585B" w:rsidRDefault="00A364D1">
            <w:pPr>
              <w:spacing w:line="280" w:lineRule="exact"/>
              <w:ind w:leftChars="-51" w:left="-163" w:firstLineChars="45" w:firstLine="108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*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根据标书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“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内容全面性，投标要素完整性，语句通顺性”进行评分。优（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）、良（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）、中（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）、差（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1260" w:type="dxa"/>
          </w:tcPr>
          <w:p w:rsidR="00C4585B" w:rsidRDefault="00C4585B">
            <w:pPr>
              <w:spacing w:line="200" w:lineRule="exact"/>
              <w:ind w:leftChars="-50" w:left="-160" w:firstLineChars="50" w:firstLine="9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C4585B">
        <w:trPr>
          <w:jc w:val="center"/>
        </w:trPr>
        <w:tc>
          <w:tcPr>
            <w:tcW w:w="962" w:type="dxa"/>
            <w:vAlign w:val="center"/>
          </w:tcPr>
          <w:p w:rsidR="00C4585B" w:rsidRDefault="00A364D1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项目组</w:t>
            </w:r>
          </w:p>
          <w:p w:rsidR="00C4585B" w:rsidRDefault="00A364D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478" w:type="dxa"/>
            <w:vAlign w:val="center"/>
          </w:tcPr>
          <w:p w:rsidR="00C4585B" w:rsidRDefault="00A364D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7678" w:type="dxa"/>
            <w:vAlign w:val="center"/>
          </w:tcPr>
          <w:p w:rsidR="00C4585B" w:rsidRDefault="00A364D1">
            <w:pPr>
              <w:spacing w:line="280" w:lineRule="exact"/>
              <w:ind w:leftChars="-165" w:left="-168" w:hangingChars="150" w:hanging="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</w:t>
            </w:r>
            <w:r>
              <w:rPr>
                <w:rFonts w:ascii="仿宋_GB2312" w:eastAsia="仿宋_GB2312" w:hAnsi="宋体" w:hint="eastAsia"/>
                <w:sz w:val="24"/>
              </w:rPr>
              <w:t xml:space="preserve"> *</w:t>
            </w:r>
            <w:r>
              <w:rPr>
                <w:rFonts w:ascii="仿宋_GB2312" w:eastAsia="仿宋_GB2312" w:hAnsi="宋体" w:hint="eastAsia"/>
                <w:sz w:val="24"/>
              </w:rPr>
              <w:t>项目组组长应由部门副经理及以上人员担任，得</w:t>
            </w:r>
            <w:r>
              <w:rPr>
                <w:rFonts w:ascii="仿宋_GB2312" w:eastAsia="仿宋_GB2312" w:hAnsi="宋体" w:hint="eastAsia"/>
                <w:sz w:val="24"/>
              </w:rPr>
              <w:t>4</w:t>
            </w:r>
            <w:r>
              <w:rPr>
                <w:rFonts w:ascii="仿宋_GB2312" w:eastAsia="仿宋_GB2312" w:hAnsi="宋体" w:hint="eastAsia"/>
                <w:sz w:val="24"/>
              </w:rPr>
              <w:t>～</w:t>
            </w:r>
            <w:r>
              <w:rPr>
                <w:rFonts w:ascii="仿宋_GB2312" w:eastAsia="仿宋_GB2312" w:hAnsi="宋体" w:hint="eastAsia"/>
                <w:sz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</w:rPr>
              <w:t>分，其他人员担任，得</w:t>
            </w:r>
            <w:r>
              <w:rPr>
                <w:rFonts w:ascii="仿宋_GB2312" w:eastAsia="仿宋_GB2312" w:hAnsi="宋体" w:hint="eastAsia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～</w:t>
            </w:r>
            <w:r>
              <w:rPr>
                <w:rFonts w:ascii="仿宋_GB2312" w:eastAsia="仿宋_GB2312" w:hAnsi="宋体" w:hint="eastAsia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</w:rPr>
              <w:t>分。</w:t>
            </w:r>
          </w:p>
        </w:tc>
        <w:tc>
          <w:tcPr>
            <w:tcW w:w="1260" w:type="dxa"/>
          </w:tcPr>
          <w:p w:rsidR="00C4585B" w:rsidRDefault="00C4585B">
            <w:pPr>
              <w:spacing w:line="200" w:lineRule="exact"/>
              <w:ind w:leftChars="-165" w:left="-168" w:hangingChars="150" w:hanging="36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585B">
        <w:trPr>
          <w:trHeight w:val="451"/>
          <w:jc w:val="center"/>
        </w:trPr>
        <w:tc>
          <w:tcPr>
            <w:tcW w:w="962" w:type="dxa"/>
            <w:vMerge w:val="restart"/>
            <w:vAlign w:val="center"/>
          </w:tcPr>
          <w:p w:rsidR="00C4585B" w:rsidRDefault="00A364D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项目组成员</w:t>
            </w:r>
          </w:p>
        </w:tc>
        <w:tc>
          <w:tcPr>
            <w:tcW w:w="478" w:type="dxa"/>
            <w:vMerge w:val="restart"/>
            <w:vAlign w:val="center"/>
          </w:tcPr>
          <w:p w:rsidR="00C4585B" w:rsidRDefault="00A364D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7678" w:type="dxa"/>
          </w:tcPr>
          <w:p w:rsidR="00C4585B" w:rsidRDefault="00A364D1"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*</w:t>
            </w:r>
            <w:r>
              <w:rPr>
                <w:rFonts w:ascii="仿宋_GB2312" w:eastAsia="仿宋_GB2312" w:hAnsi="宋体" w:hint="eastAsia"/>
                <w:sz w:val="24"/>
              </w:rPr>
              <w:t>项目组成员指进驻审计现场，实施现场审计的人员。成员最低要求：注册会计师</w:t>
            </w:r>
            <w:r>
              <w:rPr>
                <w:rFonts w:ascii="仿宋_GB2312" w:eastAsia="仿宋_GB2312" w:hAnsi="宋体" w:hint="eastAsia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</w:rPr>
              <w:t>人。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未达到该标准的为废标</w:t>
            </w:r>
            <w:r>
              <w:rPr>
                <w:rFonts w:ascii="仿宋_GB2312" w:eastAsia="仿宋_GB2312" w:hAnsi="宋体" w:hint="eastAsia"/>
                <w:sz w:val="24"/>
              </w:rPr>
              <w:t>。</w:t>
            </w:r>
          </w:p>
        </w:tc>
        <w:tc>
          <w:tcPr>
            <w:tcW w:w="1260" w:type="dxa"/>
            <w:vMerge w:val="restart"/>
          </w:tcPr>
          <w:p w:rsidR="00C4585B" w:rsidRDefault="00C4585B">
            <w:pPr>
              <w:spacing w:line="200" w:lineRule="exact"/>
              <w:ind w:leftChars="-50" w:left="-160" w:firstLineChars="100" w:firstLine="210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  <w:p w:rsidR="00C4585B" w:rsidRDefault="00A364D1">
            <w:pPr>
              <w:spacing w:line="200" w:lineRule="exact"/>
              <w:ind w:leftChars="-50" w:left="-160" w:firstLineChars="100" w:firstLine="210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按照投标文件中拟定的项目组成员，原则上不得中途换人。</w:t>
            </w:r>
          </w:p>
        </w:tc>
      </w:tr>
      <w:tr w:rsidR="00C4585B">
        <w:trPr>
          <w:trHeight w:val="647"/>
          <w:jc w:val="center"/>
        </w:trPr>
        <w:tc>
          <w:tcPr>
            <w:tcW w:w="962" w:type="dxa"/>
            <w:vMerge/>
            <w:vAlign w:val="center"/>
          </w:tcPr>
          <w:p w:rsidR="00C4585B" w:rsidRDefault="00C4585B">
            <w:pPr>
              <w:spacing w:line="28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478" w:type="dxa"/>
            <w:vMerge/>
            <w:vAlign w:val="center"/>
          </w:tcPr>
          <w:p w:rsidR="00C4585B" w:rsidRDefault="00C4585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78" w:type="dxa"/>
          </w:tcPr>
          <w:p w:rsidR="00C4585B" w:rsidRDefault="00A364D1">
            <w:pPr>
              <w:spacing w:line="280" w:lineRule="exact"/>
              <w:ind w:leftChars="-51" w:left="-163" w:firstLineChars="45" w:firstLine="108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*</w:t>
            </w:r>
            <w:r>
              <w:rPr>
                <w:rFonts w:ascii="仿宋_GB2312" w:eastAsia="仿宋_GB2312" w:hAnsi="宋体" w:hint="eastAsia"/>
                <w:sz w:val="24"/>
              </w:rPr>
              <w:t>按参与投标中介机构承诺的项目团队人员相对强弱、人员以及项目现场负责人执业年限多少给分，优（</w:t>
            </w:r>
            <w:r>
              <w:rPr>
                <w:rFonts w:ascii="仿宋_GB2312" w:eastAsia="仿宋_GB2312" w:hAnsi="宋体" w:hint="eastAsia"/>
                <w:sz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</w:rPr>
              <w:t>）、良（</w:t>
            </w:r>
            <w:r>
              <w:rPr>
                <w:rFonts w:ascii="仿宋_GB2312" w:eastAsia="仿宋_GB2312" w:hAnsi="宋体" w:hint="eastAsia"/>
                <w:sz w:val="24"/>
              </w:rPr>
              <w:t>4</w:t>
            </w:r>
            <w:r>
              <w:rPr>
                <w:rFonts w:ascii="仿宋_GB2312" w:eastAsia="仿宋_GB2312" w:hAnsi="宋体" w:hint="eastAsia"/>
                <w:sz w:val="24"/>
              </w:rPr>
              <w:t>）、中（</w:t>
            </w:r>
            <w:r>
              <w:rPr>
                <w:rFonts w:ascii="仿宋_GB2312" w:eastAsia="仿宋_GB2312" w:hAnsi="宋体" w:hint="eastAsia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</w:rPr>
              <w:t>）、差（</w:t>
            </w:r>
            <w:r>
              <w:rPr>
                <w:rFonts w:ascii="仿宋_GB2312" w:eastAsia="仿宋_GB2312" w:hAnsi="宋体" w:hint="eastAsia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），有行业内领军人物给予</w:t>
            </w:r>
            <w:r>
              <w:rPr>
                <w:rFonts w:ascii="仿宋_GB2312" w:eastAsia="仿宋_GB2312" w:hAnsi="宋体" w:hint="eastAsia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分加分。</w:t>
            </w:r>
          </w:p>
        </w:tc>
        <w:tc>
          <w:tcPr>
            <w:tcW w:w="1260" w:type="dxa"/>
            <w:vMerge/>
          </w:tcPr>
          <w:p w:rsidR="00C4585B" w:rsidRDefault="00C4585B">
            <w:pPr>
              <w:spacing w:line="200" w:lineRule="exact"/>
              <w:ind w:leftChars="-51" w:left="-163" w:firstLineChars="45" w:firstLine="94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C4585B">
        <w:trPr>
          <w:trHeight w:val="1615"/>
          <w:jc w:val="center"/>
        </w:trPr>
        <w:tc>
          <w:tcPr>
            <w:tcW w:w="962" w:type="dxa"/>
            <w:vAlign w:val="center"/>
          </w:tcPr>
          <w:p w:rsidR="00C4585B" w:rsidRDefault="00A364D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相关工作经验</w:t>
            </w:r>
          </w:p>
        </w:tc>
        <w:tc>
          <w:tcPr>
            <w:tcW w:w="478" w:type="dxa"/>
            <w:vAlign w:val="center"/>
          </w:tcPr>
          <w:p w:rsidR="00C4585B" w:rsidRDefault="00A364D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0</w:t>
            </w:r>
          </w:p>
        </w:tc>
        <w:tc>
          <w:tcPr>
            <w:tcW w:w="7678" w:type="dxa"/>
            <w:vAlign w:val="center"/>
          </w:tcPr>
          <w:p w:rsidR="00C4585B" w:rsidRDefault="00A364D1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*2016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日至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日从事过被审计单位年销售额≥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亿和资产总额≥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亿的经济责任审计项目</w:t>
            </w:r>
            <w:r>
              <w:rPr>
                <w:rFonts w:ascii="仿宋_GB2312" w:eastAsia="仿宋_GB2312" w:hAnsi="宋体" w:hint="eastAsia"/>
                <w:sz w:val="24"/>
              </w:rPr>
              <w:t>按参与投标中介机构已审计上述达标项目数量多少评分，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优（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）、良（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）、中（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）、差（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）。</w:t>
            </w:r>
          </w:p>
          <w:p w:rsidR="00C4585B" w:rsidRDefault="00A364D1">
            <w:pPr>
              <w:spacing w:line="280" w:lineRule="exact"/>
              <w:ind w:leftChars="-50" w:left="-160" w:firstLineChars="50" w:firstLine="120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*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其他情况酌情给分。</w:t>
            </w:r>
          </w:p>
        </w:tc>
        <w:tc>
          <w:tcPr>
            <w:tcW w:w="1260" w:type="dxa"/>
            <w:vAlign w:val="center"/>
          </w:tcPr>
          <w:p w:rsidR="00C4585B" w:rsidRDefault="00A364D1">
            <w:pPr>
              <w:spacing w:line="200" w:lineRule="exact"/>
              <w:ind w:leftChars="-50" w:left="-16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以签订的协议书为准；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是分所的，以分所业绩为准。</w:t>
            </w:r>
          </w:p>
        </w:tc>
      </w:tr>
      <w:tr w:rsidR="00C4585B">
        <w:trPr>
          <w:jc w:val="center"/>
        </w:trPr>
        <w:tc>
          <w:tcPr>
            <w:tcW w:w="962" w:type="dxa"/>
            <w:vAlign w:val="center"/>
          </w:tcPr>
          <w:p w:rsidR="00C4585B" w:rsidRDefault="00A364D1">
            <w:pPr>
              <w:spacing w:line="28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审计</w:t>
            </w:r>
          </w:p>
          <w:p w:rsidR="00C4585B" w:rsidRDefault="00A364D1">
            <w:pPr>
              <w:spacing w:line="28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方案</w:t>
            </w:r>
          </w:p>
        </w:tc>
        <w:tc>
          <w:tcPr>
            <w:tcW w:w="478" w:type="dxa"/>
            <w:vAlign w:val="center"/>
          </w:tcPr>
          <w:p w:rsidR="00C4585B" w:rsidRDefault="00A364D1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</w:t>
            </w:r>
          </w:p>
        </w:tc>
        <w:tc>
          <w:tcPr>
            <w:tcW w:w="7678" w:type="dxa"/>
          </w:tcPr>
          <w:p w:rsidR="00C4585B" w:rsidRDefault="00A364D1">
            <w:pPr>
              <w:spacing w:line="280" w:lineRule="exact"/>
              <w:ind w:leftChars="-51" w:left="-163" w:firstLineChars="45" w:firstLine="108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*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结合项目各阶段工作安排、关键环节及控制方法的运用、服务承诺、方案的可行性、操作性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等内容进行评分，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优（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）、良（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）、中（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）、差（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）。</w:t>
            </w:r>
          </w:p>
        </w:tc>
        <w:tc>
          <w:tcPr>
            <w:tcW w:w="1260" w:type="dxa"/>
          </w:tcPr>
          <w:p w:rsidR="00C4585B" w:rsidRDefault="00C4585B">
            <w:pPr>
              <w:spacing w:line="200" w:lineRule="exact"/>
              <w:ind w:leftChars="-51" w:left="-163" w:firstLineChars="45" w:firstLine="144"/>
              <w:rPr>
                <w:rFonts w:ascii="仿宋_GB2312" w:eastAsia="仿宋_GB2312" w:hAnsi="宋体" w:cs="宋体-18030"/>
                <w:kern w:val="0"/>
                <w:szCs w:val="21"/>
              </w:rPr>
            </w:pPr>
          </w:p>
        </w:tc>
      </w:tr>
      <w:tr w:rsidR="00C4585B">
        <w:trPr>
          <w:jc w:val="center"/>
        </w:trPr>
        <w:tc>
          <w:tcPr>
            <w:tcW w:w="962" w:type="dxa"/>
            <w:vAlign w:val="center"/>
          </w:tcPr>
          <w:p w:rsidR="00C4585B" w:rsidRDefault="00A364D1">
            <w:pPr>
              <w:spacing w:line="28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职业道德记录</w:t>
            </w:r>
          </w:p>
        </w:tc>
        <w:tc>
          <w:tcPr>
            <w:tcW w:w="478" w:type="dxa"/>
            <w:vAlign w:val="center"/>
          </w:tcPr>
          <w:p w:rsidR="00C4585B" w:rsidRDefault="00A364D1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10 </w:t>
            </w:r>
          </w:p>
        </w:tc>
        <w:tc>
          <w:tcPr>
            <w:tcW w:w="7678" w:type="dxa"/>
            <w:vAlign w:val="center"/>
          </w:tcPr>
          <w:p w:rsidR="00C4585B" w:rsidRDefault="00A364D1">
            <w:pPr>
              <w:spacing w:line="280" w:lineRule="exact"/>
              <w:ind w:leftChars="-51" w:left="-163" w:firstLineChars="45" w:firstLine="108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投标人应提供行业协会出具的近两年的“社会信誉证明”，不提供的扣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分。</w:t>
            </w:r>
          </w:p>
          <w:p w:rsidR="00C4585B" w:rsidRDefault="00A364D1">
            <w:pPr>
              <w:spacing w:line="280" w:lineRule="exact"/>
              <w:ind w:leftChars="-51" w:left="-163" w:firstLineChars="45" w:firstLine="108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“社会信誉证明”没有不良记录的，不扣分。</w:t>
            </w:r>
          </w:p>
          <w:p w:rsidR="00C4585B" w:rsidRDefault="00A364D1">
            <w:pPr>
              <w:spacing w:line="280" w:lineRule="exact"/>
              <w:ind w:leftChars="-51" w:left="-163" w:firstLineChars="45" w:firstLine="108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“社会信誉证明”有不良记录的，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扣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，扣完为止。</w:t>
            </w:r>
          </w:p>
          <w:p w:rsidR="00C4585B" w:rsidRDefault="00A364D1">
            <w:pPr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公开资料上查询到投标人有处罚记录的，按相应处罚分值的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倍扣分，扣完为止。</w:t>
            </w:r>
          </w:p>
          <w:p w:rsidR="00C4585B" w:rsidRDefault="00A364D1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*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“社会信誉证明”和公开资料查询结果并罚。</w:t>
            </w:r>
          </w:p>
        </w:tc>
        <w:tc>
          <w:tcPr>
            <w:tcW w:w="1260" w:type="dxa"/>
            <w:vAlign w:val="center"/>
          </w:tcPr>
          <w:p w:rsidR="00C4585B" w:rsidRDefault="00A364D1">
            <w:pPr>
              <w:spacing w:line="2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以行业协会出具的证明和公开资料查询为准，是分所的以分所情况为准。</w:t>
            </w:r>
          </w:p>
        </w:tc>
      </w:tr>
    </w:tbl>
    <w:p w:rsidR="00C4585B" w:rsidRDefault="00C4585B">
      <w:pPr>
        <w:spacing w:line="280" w:lineRule="exact"/>
        <w:ind w:firstLineChars="200" w:firstLine="560"/>
        <w:rPr>
          <w:rFonts w:ascii="方正仿宋_GBK" w:hAnsi="方正仿宋_GBK" w:cs="方正仿宋_GBK"/>
          <w:bCs/>
          <w:sz w:val="28"/>
          <w:szCs w:val="28"/>
        </w:rPr>
      </w:pPr>
    </w:p>
    <w:p w:rsidR="00C4585B" w:rsidRDefault="00A364D1">
      <w:pPr>
        <w:spacing w:line="280" w:lineRule="exact"/>
        <w:ind w:firstLineChars="200" w:firstLine="560"/>
        <w:rPr>
          <w:rFonts w:ascii="方正仿宋_GBK" w:hAnsi="方正仿宋_GBK" w:cs="方正仿宋_GBK"/>
          <w:bCs/>
          <w:sz w:val="28"/>
          <w:szCs w:val="28"/>
        </w:rPr>
      </w:pPr>
      <w:r>
        <w:rPr>
          <w:rFonts w:ascii="方正仿宋_GBK" w:hAnsi="方正仿宋_GBK" w:cs="方正仿宋_GBK" w:hint="eastAsia"/>
          <w:bCs/>
          <w:sz w:val="28"/>
          <w:szCs w:val="28"/>
        </w:rPr>
        <w:t>二、</w:t>
      </w:r>
      <w:r>
        <w:rPr>
          <w:rFonts w:ascii="方正仿宋_GBK" w:hAnsi="方正仿宋_GBK" w:cs="方正仿宋_GBK" w:hint="eastAsia"/>
          <w:bCs/>
          <w:sz w:val="28"/>
          <w:szCs w:val="28"/>
        </w:rPr>
        <w:t>定标原则</w:t>
      </w:r>
    </w:p>
    <w:p w:rsidR="00C4585B" w:rsidRDefault="00A364D1">
      <w:pPr>
        <w:autoSpaceDE w:val="0"/>
        <w:autoSpaceDN w:val="0"/>
        <w:adjustRightInd w:val="0"/>
        <w:snapToGrid w:val="0"/>
        <w:spacing w:line="400" w:lineRule="exact"/>
        <w:ind w:firstLine="420"/>
        <w:rPr>
          <w:rFonts w:ascii="仿宋_GB2312" w:eastAsia="仿宋_GB2312"/>
          <w:sz w:val="24"/>
        </w:rPr>
      </w:pPr>
      <w:r>
        <w:rPr>
          <w:rFonts w:ascii="仿宋_GB2312" w:eastAsia="仿宋_GB2312" w:hAnsi="宋体" w:hint="eastAsia"/>
          <w:sz w:val="24"/>
        </w:rPr>
        <w:t>比选程序</w:t>
      </w:r>
      <w:r>
        <w:rPr>
          <w:rFonts w:ascii="仿宋_GB2312" w:eastAsia="仿宋_GB2312" w:hAnsi="宋体" w:hint="eastAsia"/>
          <w:sz w:val="24"/>
        </w:rPr>
        <w:t>：市供销总社中介机构选聘领导小组</w:t>
      </w:r>
      <w:r>
        <w:rPr>
          <w:rFonts w:ascii="仿宋_GB2312" w:eastAsia="仿宋_GB2312" w:hint="eastAsia"/>
          <w:sz w:val="24"/>
        </w:rPr>
        <w:t>按照</w:t>
      </w:r>
      <w:r>
        <w:rPr>
          <w:rFonts w:ascii="仿宋_GB2312" w:eastAsia="仿宋_GB2312" w:hint="eastAsia"/>
          <w:sz w:val="24"/>
        </w:rPr>
        <w:t>比选</w:t>
      </w:r>
      <w:r>
        <w:rPr>
          <w:rFonts w:ascii="仿宋_GB2312" w:eastAsia="仿宋_GB2312" w:hint="eastAsia"/>
          <w:sz w:val="24"/>
        </w:rPr>
        <w:t>规则进行</w:t>
      </w:r>
      <w:r>
        <w:rPr>
          <w:rFonts w:ascii="仿宋_GB2312" w:eastAsia="仿宋_GB2312" w:hint="eastAsia"/>
          <w:sz w:val="24"/>
        </w:rPr>
        <w:t>初选</w:t>
      </w:r>
      <w:r>
        <w:rPr>
          <w:rFonts w:ascii="仿宋_GB2312" w:eastAsia="仿宋_GB2312" w:hint="eastAsia"/>
          <w:sz w:val="24"/>
        </w:rPr>
        <w:t>打分，并按得分排序</w:t>
      </w:r>
      <w:r>
        <w:rPr>
          <w:rFonts w:ascii="仿宋_GB2312" w:eastAsia="仿宋_GB2312" w:hint="eastAsia"/>
          <w:sz w:val="24"/>
        </w:rPr>
        <w:t>，</w:t>
      </w:r>
      <w:r>
        <w:rPr>
          <w:rFonts w:ascii="仿宋_GB2312" w:eastAsia="仿宋_GB2312" w:hint="eastAsia"/>
          <w:sz w:val="24"/>
        </w:rPr>
        <w:t>选出</w:t>
      </w:r>
      <w:r>
        <w:rPr>
          <w:rFonts w:ascii="仿宋_GB2312" w:eastAsia="仿宋_GB2312" w:hint="eastAsia"/>
          <w:sz w:val="24"/>
        </w:rPr>
        <w:t>3-5</w:t>
      </w:r>
      <w:r>
        <w:rPr>
          <w:rFonts w:ascii="仿宋_GB2312" w:eastAsia="仿宋_GB2312" w:hint="eastAsia"/>
          <w:sz w:val="24"/>
        </w:rPr>
        <w:t>名候选人；与候选人进行竞争性谈判，根据竞争性谈判结果确定</w:t>
      </w:r>
      <w:r>
        <w:rPr>
          <w:rFonts w:ascii="仿宋_GB2312" w:eastAsia="仿宋_GB2312" w:hAnsi="宋体" w:hint="eastAsia"/>
          <w:sz w:val="24"/>
        </w:rPr>
        <w:t>中标候选人</w:t>
      </w:r>
      <w:r>
        <w:rPr>
          <w:rFonts w:ascii="仿宋_GB2312" w:eastAsia="仿宋_GB2312" w:hint="eastAsia"/>
          <w:sz w:val="24"/>
        </w:rPr>
        <w:t>。</w:t>
      </w:r>
    </w:p>
    <w:p w:rsidR="00C4585B" w:rsidRDefault="00A364D1">
      <w:pPr>
        <w:autoSpaceDE w:val="0"/>
        <w:autoSpaceDN w:val="0"/>
        <w:adjustRightInd w:val="0"/>
        <w:snapToGrid w:val="0"/>
        <w:spacing w:line="400" w:lineRule="exact"/>
        <w:ind w:firstLine="420"/>
      </w:pPr>
      <w:r>
        <w:rPr>
          <w:rFonts w:ascii="仿宋_GB2312" w:eastAsia="仿宋_GB2312" w:hint="eastAsia"/>
          <w:sz w:val="24"/>
        </w:rPr>
        <w:t>中标：中标候选人，报市供销总社负责人批准后确定中标。</w:t>
      </w:r>
    </w:p>
    <w:sectPr w:rsidR="00C45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4D1" w:rsidRDefault="00A364D1">
      <w:r>
        <w:separator/>
      </w:r>
    </w:p>
  </w:endnote>
  <w:endnote w:type="continuationSeparator" w:id="0">
    <w:p w:rsidR="00A364D1" w:rsidRDefault="00A3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85B" w:rsidRDefault="00A364D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585B" w:rsidRDefault="00A364D1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B6565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4585B" w:rsidRDefault="00A364D1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B6565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4D1" w:rsidRDefault="00A364D1">
      <w:r>
        <w:separator/>
      </w:r>
    </w:p>
  </w:footnote>
  <w:footnote w:type="continuationSeparator" w:id="0">
    <w:p w:rsidR="00A364D1" w:rsidRDefault="00A36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85B" w:rsidRDefault="00C458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A143DF"/>
    <w:multiLevelType w:val="multilevel"/>
    <w:tmpl w:val="68A143DF"/>
    <w:lvl w:ilvl="0">
      <w:start w:val="10"/>
      <w:numFmt w:val="bullet"/>
      <w:lvlText w:val=""/>
      <w:lvlJc w:val="left"/>
      <w:pPr>
        <w:tabs>
          <w:tab w:val="left" w:pos="14"/>
        </w:tabs>
        <w:ind w:left="14" w:hanging="360"/>
      </w:pPr>
      <w:rPr>
        <w:rFonts w:ascii="Wingdings" w:eastAsia="仿宋_GB2312" w:hAnsi="Wingdings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99"/>
    <w:rsid w:val="00046CEE"/>
    <w:rsid w:val="00070629"/>
    <w:rsid w:val="000E396C"/>
    <w:rsid w:val="000E58BC"/>
    <w:rsid w:val="00111925"/>
    <w:rsid w:val="001632AB"/>
    <w:rsid w:val="001C4C9C"/>
    <w:rsid w:val="001D08BF"/>
    <w:rsid w:val="001F051A"/>
    <w:rsid w:val="002630D1"/>
    <w:rsid w:val="003643D4"/>
    <w:rsid w:val="003A64C8"/>
    <w:rsid w:val="003D7615"/>
    <w:rsid w:val="004473BB"/>
    <w:rsid w:val="004501EA"/>
    <w:rsid w:val="004513D6"/>
    <w:rsid w:val="00473088"/>
    <w:rsid w:val="004C0D99"/>
    <w:rsid w:val="004F77C6"/>
    <w:rsid w:val="00505754"/>
    <w:rsid w:val="00523B41"/>
    <w:rsid w:val="005D0D0E"/>
    <w:rsid w:val="005D13FB"/>
    <w:rsid w:val="00625089"/>
    <w:rsid w:val="00655758"/>
    <w:rsid w:val="006613EC"/>
    <w:rsid w:val="00676FFD"/>
    <w:rsid w:val="006D01B5"/>
    <w:rsid w:val="006D0567"/>
    <w:rsid w:val="006F3FD9"/>
    <w:rsid w:val="00750B39"/>
    <w:rsid w:val="00824DCB"/>
    <w:rsid w:val="00870F90"/>
    <w:rsid w:val="00895029"/>
    <w:rsid w:val="008A339E"/>
    <w:rsid w:val="008B6181"/>
    <w:rsid w:val="008B6565"/>
    <w:rsid w:val="009012E2"/>
    <w:rsid w:val="00971C1D"/>
    <w:rsid w:val="009765AE"/>
    <w:rsid w:val="00A17834"/>
    <w:rsid w:val="00A364D1"/>
    <w:rsid w:val="00A94BF2"/>
    <w:rsid w:val="00AD38D4"/>
    <w:rsid w:val="00AD6C26"/>
    <w:rsid w:val="00AD7AE8"/>
    <w:rsid w:val="00B673FB"/>
    <w:rsid w:val="00B74623"/>
    <w:rsid w:val="00B91CC0"/>
    <w:rsid w:val="00B941D7"/>
    <w:rsid w:val="00BF7785"/>
    <w:rsid w:val="00C4585B"/>
    <w:rsid w:val="00C82C10"/>
    <w:rsid w:val="00CA30FA"/>
    <w:rsid w:val="00CB7FCD"/>
    <w:rsid w:val="00CC1322"/>
    <w:rsid w:val="00CF52DE"/>
    <w:rsid w:val="00D358F6"/>
    <w:rsid w:val="00D37058"/>
    <w:rsid w:val="00D458B6"/>
    <w:rsid w:val="00DE5BD0"/>
    <w:rsid w:val="00E06992"/>
    <w:rsid w:val="00E43CA9"/>
    <w:rsid w:val="00EE7E80"/>
    <w:rsid w:val="00F03E23"/>
    <w:rsid w:val="00F101C7"/>
    <w:rsid w:val="00F835E3"/>
    <w:rsid w:val="00F92989"/>
    <w:rsid w:val="00FF5743"/>
    <w:rsid w:val="012C0B94"/>
    <w:rsid w:val="014F77F5"/>
    <w:rsid w:val="01697FC6"/>
    <w:rsid w:val="016B5C5B"/>
    <w:rsid w:val="01882E7D"/>
    <w:rsid w:val="01BD118F"/>
    <w:rsid w:val="02021119"/>
    <w:rsid w:val="027F2851"/>
    <w:rsid w:val="02915DE2"/>
    <w:rsid w:val="02A95E7B"/>
    <w:rsid w:val="02DC2959"/>
    <w:rsid w:val="031839B8"/>
    <w:rsid w:val="03426307"/>
    <w:rsid w:val="0343220F"/>
    <w:rsid w:val="036A7762"/>
    <w:rsid w:val="03A1359D"/>
    <w:rsid w:val="03E24B65"/>
    <w:rsid w:val="03E61A80"/>
    <w:rsid w:val="040D4434"/>
    <w:rsid w:val="043907CE"/>
    <w:rsid w:val="045C1360"/>
    <w:rsid w:val="049B2F04"/>
    <w:rsid w:val="04D562BE"/>
    <w:rsid w:val="058B6284"/>
    <w:rsid w:val="05C839E4"/>
    <w:rsid w:val="05DF29E9"/>
    <w:rsid w:val="0643738C"/>
    <w:rsid w:val="06515488"/>
    <w:rsid w:val="06555368"/>
    <w:rsid w:val="069C5095"/>
    <w:rsid w:val="06B82131"/>
    <w:rsid w:val="06CB4A6D"/>
    <w:rsid w:val="071446F5"/>
    <w:rsid w:val="072A5984"/>
    <w:rsid w:val="07445C28"/>
    <w:rsid w:val="07586532"/>
    <w:rsid w:val="075C007A"/>
    <w:rsid w:val="07617862"/>
    <w:rsid w:val="076A7063"/>
    <w:rsid w:val="07C9467C"/>
    <w:rsid w:val="07D52DA2"/>
    <w:rsid w:val="0868741C"/>
    <w:rsid w:val="0899087A"/>
    <w:rsid w:val="08B823CB"/>
    <w:rsid w:val="08F55D54"/>
    <w:rsid w:val="0958596E"/>
    <w:rsid w:val="097370C6"/>
    <w:rsid w:val="09C311C4"/>
    <w:rsid w:val="09FC0DE8"/>
    <w:rsid w:val="0A0F3EBD"/>
    <w:rsid w:val="0A7E367E"/>
    <w:rsid w:val="0AB64E67"/>
    <w:rsid w:val="0ABE2665"/>
    <w:rsid w:val="0B3C142D"/>
    <w:rsid w:val="0B525C0A"/>
    <w:rsid w:val="0B5762E8"/>
    <w:rsid w:val="0BCF5308"/>
    <w:rsid w:val="0BE43996"/>
    <w:rsid w:val="0C0E4A36"/>
    <w:rsid w:val="0C7F19B5"/>
    <w:rsid w:val="0C824B8B"/>
    <w:rsid w:val="0CAA104B"/>
    <w:rsid w:val="0CAD2A73"/>
    <w:rsid w:val="0D0309C1"/>
    <w:rsid w:val="0D30460D"/>
    <w:rsid w:val="0D79591C"/>
    <w:rsid w:val="0DDD78C1"/>
    <w:rsid w:val="0EAD6073"/>
    <w:rsid w:val="0EB9683C"/>
    <w:rsid w:val="0F04232A"/>
    <w:rsid w:val="0F5E5A4F"/>
    <w:rsid w:val="0FB2511A"/>
    <w:rsid w:val="0FBC2959"/>
    <w:rsid w:val="102E7750"/>
    <w:rsid w:val="106840E3"/>
    <w:rsid w:val="10B93815"/>
    <w:rsid w:val="10CC0AAC"/>
    <w:rsid w:val="111A5091"/>
    <w:rsid w:val="111D3037"/>
    <w:rsid w:val="11615A29"/>
    <w:rsid w:val="116222E9"/>
    <w:rsid w:val="116C2961"/>
    <w:rsid w:val="11976C9C"/>
    <w:rsid w:val="11C82FCB"/>
    <w:rsid w:val="12584DED"/>
    <w:rsid w:val="129F1A17"/>
    <w:rsid w:val="12C143D1"/>
    <w:rsid w:val="12E44DF0"/>
    <w:rsid w:val="137D22EE"/>
    <w:rsid w:val="13F70A16"/>
    <w:rsid w:val="140544B9"/>
    <w:rsid w:val="141E7AAD"/>
    <w:rsid w:val="147C61D6"/>
    <w:rsid w:val="14DB696C"/>
    <w:rsid w:val="15372D2E"/>
    <w:rsid w:val="15495A7B"/>
    <w:rsid w:val="1553563A"/>
    <w:rsid w:val="15947A27"/>
    <w:rsid w:val="159542CA"/>
    <w:rsid w:val="159802E5"/>
    <w:rsid w:val="163F5C2E"/>
    <w:rsid w:val="166C0D18"/>
    <w:rsid w:val="16AC12A0"/>
    <w:rsid w:val="16C706E6"/>
    <w:rsid w:val="173059F9"/>
    <w:rsid w:val="17713781"/>
    <w:rsid w:val="17975A3D"/>
    <w:rsid w:val="17AE3F31"/>
    <w:rsid w:val="17C60522"/>
    <w:rsid w:val="17CD01E7"/>
    <w:rsid w:val="18565420"/>
    <w:rsid w:val="185D6370"/>
    <w:rsid w:val="18745510"/>
    <w:rsid w:val="18AA44B9"/>
    <w:rsid w:val="18C17EAC"/>
    <w:rsid w:val="190A49B4"/>
    <w:rsid w:val="192F38D7"/>
    <w:rsid w:val="194C5356"/>
    <w:rsid w:val="19801DE9"/>
    <w:rsid w:val="19825755"/>
    <w:rsid w:val="19A94FEB"/>
    <w:rsid w:val="19C951E4"/>
    <w:rsid w:val="19DA0DC2"/>
    <w:rsid w:val="19EF49D6"/>
    <w:rsid w:val="1A1E1A60"/>
    <w:rsid w:val="1AAC7EA2"/>
    <w:rsid w:val="1AEE6459"/>
    <w:rsid w:val="1B4A0134"/>
    <w:rsid w:val="1BB918F6"/>
    <w:rsid w:val="1C0F217E"/>
    <w:rsid w:val="1C164E4A"/>
    <w:rsid w:val="1C720532"/>
    <w:rsid w:val="1CF85D78"/>
    <w:rsid w:val="1D3B1C39"/>
    <w:rsid w:val="1D5E75F8"/>
    <w:rsid w:val="1D803B81"/>
    <w:rsid w:val="1D95477F"/>
    <w:rsid w:val="1DCA7244"/>
    <w:rsid w:val="1DD6167B"/>
    <w:rsid w:val="1DE362E0"/>
    <w:rsid w:val="1DE62D23"/>
    <w:rsid w:val="1DEE71B4"/>
    <w:rsid w:val="1E1027FF"/>
    <w:rsid w:val="1E2F255C"/>
    <w:rsid w:val="1E3D314B"/>
    <w:rsid w:val="1E3E0B46"/>
    <w:rsid w:val="1E483E85"/>
    <w:rsid w:val="1EFB2B5C"/>
    <w:rsid w:val="1F7751A9"/>
    <w:rsid w:val="1FB11D00"/>
    <w:rsid w:val="1FDE60F2"/>
    <w:rsid w:val="1FE06818"/>
    <w:rsid w:val="200716BF"/>
    <w:rsid w:val="200B6B33"/>
    <w:rsid w:val="20585203"/>
    <w:rsid w:val="2078531D"/>
    <w:rsid w:val="208B31ED"/>
    <w:rsid w:val="209F4590"/>
    <w:rsid w:val="20A20106"/>
    <w:rsid w:val="20D66293"/>
    <w:rsid w:val="20D80FF0"/>
    <w:rsid w:val="21140848"/>
    <w:rsid w:val="21161106"/>
    <w:rsid w:val="21324AA5"/>
    <w:rsid w:val="2142152A"/>
    <w:rsid w:val="218701B0"/>
    <w:rsid w:val="21A625A6"/>
    <w:rsid w:val="21E9248A"/>
    <w:rsid w:val="221458F7"/>
    <w:rsid w:val="223407AE"/>
    <w:rsid w:val="226335A4"/>
    <w:rsid w:val="228310C8"/>
    <w:rsid w:val="22A10C64"/>
    <w:rsid w:val="22AC3494"/>
    <w:rsid w:val="22C65907"/>
    <w:rsid w:val="22E0603F"/>
    <w:rsid w:val="22E26077"/>
    <w:rsid w:val="22F11946"/>
    <w:rsid w:val="232D72F2"/>
    <w:rsid w:val="237316CB"/>
    <w:rsid w:val="23CD48C8"/>
    <w:rsid w:val="24604988"/>
    <w:rsid w:val="249B7F7A"/>
    <w:rsid w:val="25165DC1"/>
    <w:rsid w:val="25313364"/>
    <w:rsid w:val="25373EF6"/>
    <w:rsid w:val="25577297"/>
    <w:rsid w:val="258B0397"/>
    <w:rsid w:val="25972040"/>
    <w:rsid w:val="25A5354C"/>
    <w:rsid w:val="25D8590C"/>
    <w:rsid w:val="26D703A8"/>
    <w:rsid w:val="286149C7"/>
    <w:rsid w:val="286B43EB"/>
    <w:rsid w:val="28AC1D9B"/>
    <w:rsid w:val="28D45F5D"/>
    <w:rsid w:val="28EC2523"/>
    <w:rsid w:val="29C1319C"/>
    <w:rsid w:val="29C6491E"/>
    <w:rsid w:val="2A1B4D6C"/>
    <w:rsid w:val="2A4466D4"/>
    <w:rsid w:val="2A7338E1"/>
    <w:rsid w:val="2AC16E58"/>
    <w:rsid w:val="2AC4337F"/>
    <w:rsid w:val="2BAD2029"/>
    <w:rsid w:val="2BBC2697"/>
    <w:rsid w:val="2BC550C2"/>
    <w:rsid w:val="2C3D3F0E"/>
    <w:rsid w:val="2C4C0E6C"/>
    <w:rsid w:val="2C4C643E"/>
    <w:rsid w:val="2C4E4DAD"/>
    <w:rsid w:val="2C507DBD"/>
    <w:rsid w:val="2C5C0180"/>
    <w:rsid w:val="2C7B01BC"/>
    <w:rsid w:val="2CAA488F"/>
    <w:rsid w:val="2CB10498"/>
    <w:rsid w:val="2D1601CF"/>
    <w:rsid w:val="2D205338"/>
    <w:rsid w:val="2DF50264"/>
    <w:rsid w:val="2DFA057F"/>
    <w:rsid w:val="2DFB731C"/>
    <w:rsid w:val="2E0D5EB4"/>
    <w:rsid w:val="2E226F43"/>
    <w:rsid w:val="2E227500"/>
    <w:rsid w:val="2E82477C"/>
    <w:rsid w:val="2EBC51B7"/>
    <w:rsid w:val="2EC159B5"/>
    <w:rsid w:val="2F671552"/>
    <w:rsid w:val="2F7558A9"/>
    <w:rsid w:val="2F8B6287"/>
    <w:rsid w:val="2F9E1B73"/>
    <w:rsid w:val="2F9F1984"/>
    <w:rsid w:val="2FA34E5D"/>
    <w:rsid w:val="2FB60417"/>
    <w:rsid w:val="2FCF126A"/>
    <w:rsid w:val="2FE70122"/>
    <w:rsid w:val="2FED30C3"/>
    <w:rsid w:val="30174F94"/>
    <w:rsid w:val="301A140E"/>
    <w:rsid w:val="303539B7"/>
    <w:rsid w:val="308329BE"/>
    <w:rsid w:val="30A24AB7"/>
    <w:rsid w:val="31466EF7"/>
    <w:rsid w:val="3172186D"/>
    <w:rsid w:val="31C01723"/>
    <w:rsid w:val="31D93985"/>
    <w:rsid w:val="31F50706"/>
    <w:rsid w:val="32013C7A"/>
    <w:rsid w:val="32347224"/>
    <w:rsid w:val="32597D4D"/>
    <w:rsid w:val="326676D9"/>
    <w:rsid w:val="326F77AC"/>
    <w:rsid w:val="32845547"/>
    <w:rsid w:val="329205B1"/>
    <w:rsid w:val="32951E0B"/>
    <w:rsid w:val="32AB25CA"/>
    <w:rsid w:val="32D07591"/>
    <w:rsid w:val="32D4667D"/>
    <w:rsid w:val="331C1D6B"/>
    <w:rsid w:val="33955592"/>
    <w:rsid w:val="34044BBF"/>
    <w:rsid w:val="344B07E6"/>
    <w:rsid w:val="344E383A"/>
    <w:rsid w:val="34570C0D"/>
    <w:rsid w:val="34C9411A"/>
    <w:rsid w:val="34D86729"/>
    <w:rsid w:val="34DD2397"/>
    <w:rsid w:val="34F359D1"/>
    <w:rsid w:val="34FD1E74"/>
    <w:rsid w:val="35177509"/>
    <w:rsid w:val="35367491"/>
    <w:rsid w:val="35384731"/>
    <w:rsid w:val="353A28A4"/>
    <w:rsid w:val="355D648E"/>
    <w:rsid w:val="35982A2B"/>
    <w:rsid w:val="35A06866"/>
    <w:rsid w:val="35B21690"/>
    <w:rsid w:val="35C51D4A"/>
    <w:rsid w:val="36401D67"/>
    <w:rsid w:val="36B66848"/>
    <w:rsid w:val="36C55673"/>
    <w:rsid w:val="3773146E"/>
    <w:rsid w:val="378907F5"/>
    <w:rsid w:val="37B31B4E"/>
    <w:rsid w:val="382911F5"/>
    <w:rsid w:val="38605C6C"/>
    <w:rsid w:val="386D0665"/>
    <w:rsid w:val="38F76C3C"/>
    <w:rsid w:val="39121F2E"/>
    <w:rsid w:val="391D7BD2"/>
    <w:rsid w:val="39396461"/>
    <w:rsid w:val="39B515D9"/>
    <w:rsid w:val="39E16C7A"/>
    <w:rsid w:val="39F661EC"/>
    <w:rsid w:val="3A141272"/>
    <w:rsid w:val="3A1466CA"/>
    <w:rsid w:val="3A2873D6"/>
    <w:rsid w:val="3A5C4F0D"/>
    <w:rsid w:val="3A5F7BAC"/>
    <w:rsid w:val="3A6E50B1"/>
    <w:rsid w:val="3A926022"/>
    <w:rsid w:val="3A9A1A97"/>
    <w:rsid w:val="3AA965E3"/>
    <w:rsid w:val="3AB14F14"/>
    <w:rsid w:val="3AB85F19"/>
    <w:rsid w:val="3ABA1AB4"/>
    <w:rsid w:val="3AD719A1"/>
    <w:rsid w:val="3B3374E9"/>
    <w:rsid w:val="3B950E05"/>
    <w:rsid w:val="3B960639"/>
    <w:rsid w:val="3C080D0F"/>
    <w:rsid w:val="3C2A618B"/>
    <w:rsid w:val="3C5F45FD"/>
    <w:rsid w:val="3C6C2A8A"/>
    <w:rsid w:val="3C6D76ED"/>
    <w:rsid w:val="3C8B1266"/>
    <w:rsid w:val="3CB223F0"/>
    <w:rsid w:val="3CCB6720"/>
    <w:rsid w:val="3CDD4751"/>
    <w:rsid w:val="3D3F6085"/>
    <w:rsid w:val="3D6F0D7E"/>
    <w:rsid w:val="3D814F7F"/>
    <w:rsid w:val="3DA63162"/>
    <w:rsid w:val="3DBA4650"/>
    <w:rsid w:val="3DBF5C72"/>
    <w:rsid w:val="3DE63F1E"/>
    <w:rsid w:val="3DEB4FEE"/>
    <w:rsid w:val="3DFC4823"/>
    <w:rsid w:val="3E04172F"/>
    <w:rsid w:val="3E2A17C4"/>
    <w:rsid w:val="3E39004A"/>
    <w:rsid w:val="3E5A1BB8"/>
    <w:rsid w:val="3E653A93"/>
    <w:rsid w:val="3EE006CB"/>
    <w:rsid w:val="3F0E6F41"/>
    <w:rsid w:val="3F4C3D0F"/>
    <w:rsid w:val="3F5D6159"/>
    <w:rsid w:val="400B619D"/>
    <w:rsid w:val="401949C3"/>
    <w:rsid w:val="402014F3"/>
    <w:rsid w:val="405F6BE7"/>
    <w:rsid w:val="4069754F"/>
    <w:rsid w:val="40742358"/>
    <w:rsid w:val="4076202A"/>
    <w:rsid w:val="40B25A18"/>
    <w:rsid w:val="40DB2BC9"/>
    <w:rsid w:val="41154CE9"/>
    <w:rsid w:val="414A3662"/>
    <w:rsid w:val="41CD6F7B"/>
    <w:rsid w:val="42633966"/>
    <w:rsid w:val="427977F5"/>
    <w:rsid w:val="42CF21E6"/>
    <w:rsid w:val="42F01778"/>
    <w:rsid w:val="43211B23"/>
    <w:rsid w:val="439225FC"/>
    <w:rsid w:val="43975EB7"/>
    <w:rsid w:val="43A253D1"/>
    <w:rsid w:val="43DB7F06"/>
    <w:rsid w:val="43DD69A3"/>
    <w:rsid w:val="44281AC3"/>
    <w:rsid w:val="44442D9D"/>
    <w:rsid w:val="448F39F5"/>
    <w:rsid w:val="449C466E"/>
    <w:rsid w:val="44D43E10"/>
    <w:rsid w:val="450B1ED0"/>
    <w:rsid w:val="45147A1B"/>
    <w:rsid w:val="45381990"/>
    <w:rsid w:val="453E6C2C"/>
    <w:rsid w:val="45B30DCB"/>
    <w:rsid w:val="45D23F02"/>
    <w:rsid w:val="461869D2"/>
    <w:rsid w:val="4684076A"/>
    <w:rsid w:val="468C437F"/>
    <w:rsid w:val="47947012"/>
    <w:rsid w:val="47C058A5"/>
    <w:rsid w:val="47C24E8E"/>
    <w:rsid w:val="47C30D1D"/>
    <w:rsid w:val="47E07F75"/>
    <w:rsid w:val="47E61932"/>
    <w:rsid w:val="47E90EBC"/>
    <w:rsid w:val="47FF47C3"/>
    <w:rsid w:val="480279D9"/>
    <w:rsid w:val="48674F54"/>
    <w:rsid w:val="48832532"/>
    <w:rsid w:val="48864E89"/>
    <w:rsid w:val="4889475F"/>
    <w:rsid w:val="48AE5EEF"/>
    <w:rsid w:val="492F64B6"/>
    <w:rsid w:val="49764FE7"/>
    <w:rsid w:val="49B2179C"/>
    <w:rsid w:val="4A0E631A"/>
    <w:rsid w:val="4A1953BC"/>
    <w:rsid w:val="4A5E7B49"/>
    <w:rsid w:val="4A7870B4"/>
    <w:rsid w:val="4A7F2FCD"/>
    <w:rsid w:val="4A99652E"/>
    <w:rsid w:val="4B8242F0"/>
    <w:rsid w:val="4BFB5543"/>
    <w:rsid w:val="4C5438BE"/>
    <w:rsid w:val="4C555D50"/>
    <w:rsid w:val="4C9F5879"/>
    <w:rsid w:val="4CC947A7"/>
    <w:rsid w:val="4D0631EB"/>
    <w:rsid w:val="4D327E23"/>
    <w:rsid w:val="4D6032C0"/>
    <w:rsid w:val="4D937020"/>
    <w:rsid w:val="4DC43F90"/>
    <w:rsid w:val="4DCD18F3"/>
    <w:rsid w:val="4DD6261F"/>
    <w:rsid w:val="4DED664E"/>
    <w:rsid w:val="4E6339D8"/>
    <w:rsid w:val="4EB4404C"/>
    <w:rsid w:val="4EE00234"/>
    <w:rsid w:val="4EE97FDB"/>
    <w:rsid w:val="4F137194"/>
    <w:rsid w:val="4F373C01"/>
    <w:rsid w:val="4F5B3AB3"/>
    <w:rsid w:val="4F7D1DA7"/>
    <w:rsid w:val="4F8259BD"/>
    <w:rsid w:val="4F8E6AC4"/>
    <w:rsid w:val="4FB930D4"/>
    <w:rsid w:val="4FCF4BD6"/>
    <w:rsid w:val="4FF024D6"/>
    <w:rsid w:val="5020769F"/>
    <w:rsid w:val="50E507DC"/>
    <w:rsid w:val="50E91C6C"/>
    <w:rsid w:val="510A2D28"/>
    <w:rsid w:val="51151405"/>
    <w:rsid w:val="514F6E2A"/>
    <w:rsid w:val="5194228F"/>
    <w:rsid w:val="51B7664F"/>
    <w:rsid w:val="520B10D3"/>
    <w:rsid w:val="522567F6"/>
    <w:rsid w:val="526E7DF0"/>
    <w:rsid w:val="527F72E6"/>
    <w:rsid w:val="531F1A01"/>
    <w:rsid w:val="53382CAB"/>
    <w:rsid w:val="534A7DDB"/>
    <w:rsid w:val="535E3C4E"/>
    <w:rsid w:val="537137EE"/>
    <w:rsid w:val="53AA36EE"/>
    <w:rsid w:val="53AA7861"/>
    <w:rsid w:val="53B95CE3"/>
    <w:rsid w:val="53F610F2"/>
    <w:rsid w:val="54D41132"/>
    <w:rsid w:val="54F622C8"/>
    <w:rsid w:val="54F66390"/>
    <w:rsid w:val="550B6B24"/>
    <w:rsid w:val="55BA5C63"/>
    <w:rsid w:val="55D16575"/>
    <w:rsid w:val="56133E9B"/>
    <w:rsid w:val="563B7104"/>
    <w:rsid w:val="5687651C"/>
    <w:rsid w:val="568B7945"/>
    <w:rsid w:val="57036A7E"/>
    <w:rsid w:val="5725558F"/>
    <w:rsid w:val="57276838"/>
    <w:rsid w:val="573F7D43"/>
    <w:rsid w:val="5771334E"/>
    <w:rsid w:val="5788738D"/>
    <w:rsid w:val="5795589A"/>
    <w:rsid w:val="579873A6"/>
    <w:rsid w:val="57AE17DC"/>
    <w:rsid w:val="58057336"/>
    <w:rsid w:val="58285E64"/>
    <w:rsid w:val="58F21A67"/>
    <w:rsid w:val="591B23AA"/>
    <w:rsid w:val="59364CE2"/>
    <w:rsid w:val="59786BAF"/>
    <w:rsid w:val="597C4882"/>
    <w:rsid w:val="598B6425"/>
    <w:rsid w:val="59B705DF"/>
    <w:rsid w:val="59D7767E"/>
    <w:rsid w:val="59D86B15"/>
    <w:rsid w:val="5A454490"/>
    <w:rsid w:val="5A54263D"/>
    <w:rsid w:val="5A66385D"/>
    <w:rsid w:val="5A6D06B5"/>
    <w:rsid w:val="5AFA2E3D"/>
    <w:rsid w:val="5B5868AB"/>
    <w:rsid w:val="5B5E5ABB"/>
    <w:rsid w:val="5B7C26BB"/>
    <w:rsid w:val="5B9865A3"/>
    <w:rsid w:val="5BB317C8"/>
    <w:rsid w:val="5BC54AF3"/>
    <w:rsid w:val="5BD37DB0"/>
    <w:rsid w:val="5C372DE4"/>
    <w:rsid w:val="5C3812D1"/>
    <w:rsid w:val="5D025F13"/>
    <w:rsid w:val="5D242E4C"/>
    <w:rsid w:val="5D5C669A"/>
    <w:rsid w:val="5DF86514"/>
    <w:rsid w:val="5E042C52"/>
    <w:rsid w:val="5E14328A"/>
    <w:rsid w:val="5E495416"/>
    <w:rsid w:val="5E704869"/>
    <w:rsid w:val="5EE256BB"/>
    <w:rsid w:val="5EFE52C6"/>
    <w:rsid w:val="5F525F49"/>
    <w:rsid w:val="5F5668EB"/>
    <w:rsid w:val="5F6956E5"/>
    <w:rsid w:val="5FB108DE"/>
    <w:rsid w:val="5FC541B5"/>
    <w:rsid w:val="60162C75"/>
    <w:rsid w:val="605A52DA"/>
    <w:rsid w:val="60B21B16"/>
    <w:rsid w:val="60F60CA6"/>
    <w:rsid w:val="61057BD7"/>
    <w:rsid w:val="614569AF"/>
    <w:rsid w:val="61826133"/>
    <w:rsid w:val="61E551EB"/>
    <w:rsid w:val="62FB1551"/>
    <w:rsid w:val="63742CF0"/>
    <w:rsid w:val="639B6757"/>
    <w:rsid w:val="640F3322"/>
    <w:rsid w:val="64266024"/>
    <w:rsid w:val="644044EA"/>
    <w:rsid w:val="64424488"/>
    <w:rsid w:val="65162F5C"/>
    <w:rsid w:val="651E462A"/>
    <w:rsid w:val="653459F8"/>
    <w:rsid w:val="656E4A31"/>
    <w:rsid w:val="65732093"/>
    <w:rsid w:val="658C4936"/>
    <w:rsid w:val="65C023B0"/>
    <w:rsid w:val="65C55B43"/>
    <w:rsid w:val="660F3326"/>
    <w:rsid w:val="66122B62"/>
    <w:rsid w:val="666C47E3"/>
    <w:rsid w:val="668F0352"/>
    <w:rsid w:val="66987472"/>
    <w:rsid w:val="66C62592"/>
    <w:rsid w:val="66FA27B5"/>
    <w:rsid w:val="66FE44E9"/>
    <w:rsid w:val="67BB6089"/>
    <w:rsid w:val="67C042D2"/>
    <w:rsid w:val="68212363"/>
    <w:rsid w:val="6824378B"/>
    <w:rsid w:val="683602E0"/>
    <w:rsid w:val="684E6C06"/>
    <w:rsid w:val="685B128E"/>
    <w:rsid w:val="68AD123F"/>
    <w:rsid w:val="68D00163"/>
    <w:rsid w:val="69807164"/>
    <w:rsid w:val="69A25E05"/>
    <w:rsid w:val="69DE1857"/>
    <w:rsid w:val="6A1C6AD6"/>
    <w:rsid w:val="6A2C1AA3"/>
    <w:rsid w:val="6A3E4F45"/>
    <w:rsid w:val="6A4263B8"/>
    <w:rsid w:val="6AA75802"/>
    <w:rsid w:val="6AD026D8"/>
    <w:rsid w:val="6B177F76"/>
    <w:rsid w:val="6C25661E"/>
    <w:rsid w:val="6C411139"/>
    <w:rsid w:val="6D014264"/>
    <w:rsid w:val="6D2F0543"/>
    <w:rsid w:val="6D3409C4"/>
    <w:rsid w:val="6D4D1FCA"/>
    <w:rsid w:val="6D662B52"/>
    <w:rsid w:val="6D8601DF"/>
    <w:rsid w:val="6DA004AB"/>
    <w:rsid w:val="6DBD248B"/>
    <w:rsid w:val="6E27492B"/>
    <w:rsid w:val="6E3C024E"/>
    <w:rsid w:val="6E590060"/>
    <w:rsid w:val="6E991D97"/>
    <w:rsid w:val="6EF20914"/>
    <w:rsid w:val="6F034806"/>
    <w:rsid w:val="6F984E4E"/>
    <w:rsid w:val="6FB96EA2"/>
    <w:rsid w:val="6FD24A39"/>
    <w:rsid w:val="6FF5465A"/>
    <w:rsid w:val="707D5A93"/>
    <w:rsid w:val="70CB41BC"/>
    <w:rsid w:val="70EA5052"/>
    <w:rsid w:val="70ED1E3F"/>
    <w:rsid w:val="70EE15ED"/>
    <w:rsid w:val="71074E17"/>
    <w:rsid w:val="71580B85"/>
    <w:rsid w:val="716014A9"/>
    <w:rsid w:val="7164231E"/>
    <w:rsid w:val="71915401"/>
    <w:rsid w:val="721436EE"/>
    <w:rsid w:val="721B441F"/>
    <w:rsid w:val="72514FC6"/>
    <w:rsid w:val="73190E7F"/>
    <w:rsid w:val="7324131C"/>
    <w:rsid w:val="736C7196"/>
    <w:rsid w:val="73A8023D"/>
    <w:rsid w:val="73CC70EF"/>
    <w:rsid w:val="74096A84"/>
    <w:rsid w:val="74205337"/>
    <w:rsid w:val="74383778"/>
    <w:rsid w:val="744F3F4F"/>
    <w:rsid w:val="74A3782E"/>
    <w:rsid w:val="74B57CF6"/>
    <w:rsid w:val="74D07A27"/>
    <w:rsid w:val="74D21B3F"/>
    <w:rsid w:val="74F57D98"/>
    <w:rsid w:val="75A77870"/>
    <w:rsid w:val="75A81382"/>
    <w:rsid w:val="75B236BC"/>
    <w:rsid w:val="75B80FF1"/>
    <w:rsid w:val="75C9669B"/>
    <w:rsid w:val="76032866"/>
    <w:rsid w:val="760B100F"/>
    <w:rsid w:val="763E41A2"/>
    <w:rsid w:val="767444BA"/>
    <w:rsid w:val="76D7551C"/>
    <w:rsid w:val="76E925C1"/>
    <w:rsid w:val="770710A4"/>
    <w:rsid w:val="770C7B91"/>
    <w:rsid w:val="776E6582"/>
    <w:rsid w:val="7773133D"/>
    <w:rsid w:val="77904EBA"/>
    <w:rsid w:val="77911317"/>
    <w:rsid w:val="77C45FD7"/>
    <w:rsid w:val="77EA4D04"/>
    <w:rsid w:val="78177A51"/>
    <w:rsid w:val="782454D2"/>
    <w:rsid w:val="784D51B3"/>
    <w:rsid w:val="789F67D1"/>
    <w:rsid w:val="78C9277D"/>
    <w:rsid w:val="7908144A"/>
    <w:rsid w:val="79456F9A"/>
    <w:rsid w:val="794F446D"/>
    <w:rsid w:val="79656D65"/>
    <w:rsid w:val="79867535"/>
    <w:rsid w:val="798A749C"/>
    <w:rsid w:val="79B64CA2"/>
    <w:rsid w:val="79CD307B"/>
    <w:rsid w:val="79D60A65"/>
    <w:rsid w:val="79F27790"/>
    <w:rsid w:val="79FB139A"/>
    <w:rsid w:val="7A4816CD"/>
    <w:rsid w:val="7A5F2C2F"/>
    <w:rsid w:val="7A9511A8"/>
    <w:rsid w:val="7AB10275"/>
    <w:rsid w:val="7AF73E8C"/>
    <w:rsid w:val="7B030BCB"/>
    <w:rsid w:val="7B2956AF"/>
    <w:rsid w:val="7B621B1D"/>
    <w:rsid w:val="7BE72DEB"/>
    <w:rsid w:val="7BF77F72"/>
    <w:rsid w:val="7CB21EBF"/>
    <w:rsid w:val="7CE02D0E"/>
    <w:rsid w:val="7CEF768B"/>
    <w:rsid w:val="7CF163E2"/>
    <w:rsid w:val="7D3B0992"/>
    <w:rsid w:val="7D3E6817"/>
    <w:rsid w:val="7D9C3C3A"/>
    <w:rsid w:val="7DDE0A10"/>
    <w:rsid w:val="7E07313C"/>
    <w:rsid w:val="7E563067"/>
    <w:rsid w:val="7E824874"/>
    <w:rsid w:val="7EA80124"/>
    <w:rsid w:val="7EB10869"/>
    <w:rsid w:val="7EB10E24"/>
    <w:rsid w:val="7EE07091"/>
    <w:rsid w:val="7EE21D59"/>
    <w:rsid w:val="7F2B26C7"/>
    <w:rsid w:val="7F351936"/>
    <w:rsid w:val="7F38776D"/>
    <w:rsid w:val="7F693DD2"/>
    <w:rsid w:val="7F6E6344"/>
    <w:rsid w:val="7F766B93"/>
    <w:rsid w:val="7F812539"/>
    <w:rsid w:val="7F847A7E"/>
    <w:rsid w:val="7F9259EC"/>
    <w:rsid w:val="7FA0427F"/>
    <w:rsid w:val="7FA47501"/>
    <w:rsid w:val="7FDF1812"/>
    <w:rsid w:val="7FF37536"/>
    <w:rsid w:val="7FFC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1F1AAC-63D4-4C17-850A-B209FBAB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方正仿宋_GBK" w:hAnsiTheme="minorHAnsi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/>
      <w:outlineLvl w:val="0"/>
    </w:pPr>
    <w:rPr>
      <w:rFonts w:eastAsia="方正黑体_GBK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640" w:lineRule="exact"/>
      <w:outlineLvl w:val="1"/>
    </w:pPr>
    <w:rPr>
      <w:rFonts w:asciiTheme="majorHAnsi" w:eastAsia="方正小标宋_GBK" w:hAnsiTheme="majorHAnsi" w:cstheme="majorBidi"/>
      <w:b/>
      <w:bCs/>
      <w:sz w:val="4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ascii="楷体_GB2312" w:eastAsia="楷体_GB2312" w:hAnsi="Arial" w:cs="Times New Roman"/>
      <w:kern w:val="0"/>
      <w:sz w:val="28"/>
      <w:szCs w:val="2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pPr>
      <w:spacing w:before="240" w:after="60" w:line="640" w:lineRule="exact"/>
      <w:jc w:val="center"/>
      <w:outlineLvl w:val="1"/>
    </w:pPr>
    <w:rPr>
      <w:rFonts w:asciiTheme="majorHAnsi" w:eastAsia="方正小标宋_GBK" w:hAnsiTheme="majorHAnsi" w:cstheme="majorBidi"/>
      <w:b/>
      <w:bCs/>
      <w:kern w:val="28"/>
      <w:sz w:val="44"/>
      <w:szCs w:val="32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qFormat/>
    <w:rPr>
      <w:color w:val="333333"/>
      <w:sz w:val="16"/>
      <w:szCs w:val="16"/>
      <w:u w:val="none"/>
      <w:vertAlign w:val="baseline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apple-style-span">
    <w:name w:val="apple-style-span"/>
    <w:basedOn w:val="a0"/>
    <w:qFormat/>
    <w:rPr>
      <w:rFonts w:cs="Times New Roman"/>
    </w:rPr>
  </w:style>
  <w:style w:type="character" w:customStyle="1" w:styleId="1Char">
    <w:name w:val="标题 1 Char"/>
    <w:basedOn w:val="a0"/>
    <w:link w:val="1"/>
    <w:uiPriority w:val="9"/>
    <w:qFormat/>
    <w:rPr>
      <w:rFonts w:eastAsia="方正黑体_GBK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方正小标宋_GBK" w:hAnsiTheme="majorHAnsi" w:cstheme="majorBidi"/>
      <w:b/>
      <w:bCs/>
      <w:sz w:val="44"/>
      <w:szCs w:val="32"/>
    </w:rPr>
  </w:style>
  <w:style w:type="character" w:customStyle="1" w:styleId="Char">
    <w:name w:val="正文文本 Char"/>
    <w:basedOn w:val="a0"/>
    <w:link w:val="a3"/>
    <w:qFormat/>
    <w:rPr>
      <w:rFonts w:ascii="楷体_GB2312" w:eastAsia="楷体_GB2312" w:hAnsi="Arial" w:cs="Times New Roman"/>
      <w:kern w:val="0"/>
      <w:sz w:val="28"/>
      <w:szCs w:val="28"/>
    </w:rPr>
  </w:style>
  <w:style w:type="character" w:customStyle="1" w:styleId="Char2">
    <w:name w:val="副标题 Char"/>
    <w:basedOn w:val="a0"/>
    <w:link w:val="a6"/>
    <w:uiPriority w:val="11"/>
    <w:qFormat/>
    <w:rPr>
      <w:rFonts w:asciiTheme="majorHAnsi" w:eastAsia="方正小标宋_GBK" w:hAnsiTheme="majorHAnsi" w:cstheme="majorBidi"/>
      <w:b/>
      <w:bCs/>
      <w:kern w:val="28"/>
      <w:sz w:val="44"/>
      <w:szCs w:val="3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styleId="ac">
    <w:name w:val="No Spacing"/>
    <w:uiPriority w:val="1"/>
    <w:qFormat/>
    <w:pPr>
      <w:widowControl w:val="0"/>
      <w:jc w:val="both"/>
    </w:pPr>
    <w:rPr>
      <w:rFonts w:asciiTheme="minorHAnsi" w:eastAsia="方正仿宋_GBK" w:hAnsiTheme="minorHAnsi" w:cstheme="minorBidi"/>
      <w:kern w:val="2"/>
      <w:sz w:val="32"/>
      <w:szCs w:val="22"/>
    </w:rPr>
  </w:style>
  <w:style w:type="character" w:customStyle="1" w:styleId="3Char">
    <w:name w:val="标题 3 Char"/>
    <w:basedOn w:val="a0"/>
    <w:link w:val="3"/>
    <w:uiPriority w:val="9"/>
    <w:qFormat/>
    <w:rPr>
      <w:rFonts w:eastAsia="方正仿宋_GBK"/>
      <w:b/>
      <w:bCs/>
      <w:sz w:val="32"/>
      <w:szCs w:val="32"/>
    </w:rPr>
  </w:style>
  <w:style w:type="character" w:customStyle="1" w:styleId="showbtn">
    <w:name w:val="showbtn"/>
    <w:basedOn w:val="a0"/>
    <w:qFormat/>
    <w:rPr>
      <w:vanish/>
    </w:rPr>
  </w:style>
  <w:style w:type="character" w:customStyle="1" w:styleId="hidebtn">
    <w:name w:val="hidebtn"/>
    <w:basedOn w:val="a0"/>
    <w:qFormat/>
  </w:style>
  <w:style w:type="character" w:customStyle="1" w:styleId="font11">
    <w:name w:val="font11"/>
    <w:basedOn w:val="a0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rPr>
      <w:rFonts w:ascii="Arial Narrow" w:eastAsia="Arial Narrow" w:hAnsi="Arial Narrow" w:cs="Arial Narrow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F36AD1-7840-4998-9777-BE799A62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江瑜</cp:lastModifiedBy>
  <cp:revision>14</cp:revision>
  <cp:lastPrinted>2021-10-09T01:29:00Z</cp:lastPrinted>
  <dcterms:created xsi:type="dcterms:W3CDTF">2021-09-28T03:08:00Z</dcterms:created>
  <dcterms:modified xsi:type="dcterms:W3CDTF">2021-10-19T03:53:00Z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F46B9E6A2B0245189592C7EA5A3EFEB4</vt:lpwstr>
  </property>
</Properties>
</file>